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05803" w14:textId="24FE6100" w:rsidR="00810A16" w:rsidRPr="00A061C4" w:rsidRDefault="00810A16" w:rsidP="00815D71">
      <w:pPr>
        <w:spacing w:before="120" w:after="0" w:line="240" w:lineRule="auto"/>
        <w:contextualSpacing/>
        <w:jc w:val="both"/>
        <w:rPr>
          <w:rFonts w:ascii="Century Gothic" w:eastAsia="Times New Roman" w:hAnsi="Century Gothic" w:cs="Times New Roman"/>
          <w:sz w:val="24"/>
          <w:szCs w:val="24"/>
          <w:lang w:eastAsia="pl-PL"/>
        </w:rPr>
      </w:pPr>
      <w:r w:rsidRPr="00A061C4">
        <w:rPr>
          <w:rFonts w:ascii="Century Gothic" w:eastAsia="Times New Roman" w:hAnsi="Century Gothic" w:cs="Times New Roman"/>
          <w:b/>
          <w:bCs/>
          <w:color w:val="000000" w:themeColor="text1"/>
          <w:sz w:val="24"/>
          <w:szCs w:val="24"/>
          <w:lang w:eastAsia="pl-PL"/>
        </w:rPr>
        <w:t>Zał. nr</w:t>
      </w:r>
      <w:r w:rsidR="00D45004" w:rsidRPr="00A061C4">
        <w:rPr>
          <w:rFonts w:ascii="Century Gothic" w:eastAsia="Times New Roman" w:hAnsi="Century Gothic" w:cs="Times New Roman"/>
          <w:b/>
          <w:bCs/>
          <w:color w:val="000000" w:themeColor="text1"/>
          <w:sz w:val="24"/>
          <w:szCs w:val="24"/>
          <w:lang w:eastAsia="pl-PL"/>
        </w:rPr>
        <w:t xml:space="preserve"> </w:t>
      </w:r>
      <w:r w:rsidR="000F1D06">
        <w:rPr>
          <w:rFonts w:ascii="Century Gothic" w:eastAsia="Times New Roman" w:hAnsi="Century Gothic" w:cs="Times New Roman"/>
          <w:b/>
          <w:bCs/>
          <w:color w:val="000000" w:themeColor="text1"/>
          <w:sz w:val="24"/>
          <w:szCs w:val="24"/>
          <w:lang w:eastAsia="pl-PL"/>
        </w:rPr>
        <w:t>1.</w:t>
      </w:r>
      <w:r w:rsidR="009301C6">
        <w:rPr>
          <w:rFonts w:ascii="Century Gothic" w:eastAsia="Times New Roman" w:hAnsi="Century Gothic" w:cs="Times New Roman"/>
          <w:b/>
          <w:bCs/>
          <w:color w:val="000000" w:themeColor="text1"/>
          <w:sz w:val="24"/>
          <w:szCs w:val="24"/>
          <w:lang w:eastAsia="pl-PL"/>
        </w:rPr>
        <w:t>4</w:t>
      </w:r>
      <w:r w:rsidR="00A061C4" w:rsidRPr="00A061C4">
        <w:rPr>
          <w:rFonts w:ascii="Century Gothic" w:eastAsia="Times New Roman" w:hAnsi="Century Gothic" w:cs="Times New Roman"/>
          <w:b/>
          <w:bCs/>
          <w:color w:val="000000" w:themeColor="text1"/>
          <w:sz w:val="24"/>
          <w:szCs w:val="24"/>
          <w:lang w:eastAsia="pl-PL"/>
        </w:rPr>
        <w:t xml:space="preserve"> </w:t>
      </w:r>
      <w:r w:rsidRPr="00A061C4">
        <w:rPr>
          <w:rFonts w:ascii="Century Gothic" w:eastAsia="Times New Roman" w:hAnsi="Century Gothic" w:cs="Times New Roman"/>
          <w:b/>
          <w:bCs/>
          <w:color w:val="000000" w:themeColor="text1"/>
          <w:sz w:val="24"/>
          <w:szCs w:val="24"/>
          <w:lang w:eastAsia="pl-PL"/>
        </w:rPr>
        <w:t>do OPZ</w:t>
      </w:r>
    </w:p>
    <w:p w14:paraId="61548B33" w14:textId="77777777" w:rsidR="00A061C4" w:rsidRDefault="00A061C4" w:rsidP="007B0BE0">
      <w:pPr>
        <w:spacing w:after="0" w:line="240" w:lineRule="auto"/>
        <w:ind w:left="567"/>
        <w:contextualSpacing/>
        <w:jc w:val="both"/>
        <w:rPr>
          <w:rFonts w:ascii="Century Gothic" w:eastAsia="Times New Roman" w:hAnsi="Century Gothic" w:cs="Times New Roman"/>
          <w:sz w:val="20"/>
          <w:szCs w:val="20"/>
          <w:lang w:eastAsia="pl-PL"/>
        </w:rPr>
      </w:pPr>
    </w:p>
    <w:p w14:paraId="75AD38B6" w14:textId="393C8203" w:rsidR="0089631E" w:rsidRPr="00A061C4" w:rsidRDefault="0089631E" w:rsidP="007B0BE0">
      <w:pPr>
        <w:spacing w:after="0" w:line="240" w:lineRule="auto"/>
        <w:ind w:left="567"/>
        <w:contextualSpacing/>
        <w:jc w:val="both"/>
        <w:rPr>
          <w:rFonts w:ascii="Century Gothic" w:eastAsia="Times New Roman" w:hAnsi="Century Gothic" w:cs="Times New Roman"/>
          <w:sz w:val="28"/>
          <w:szCs w:val="28"/>
          <w:lang w:eastAsia="pl-PL"/>
        </w:rPr>
      </w:pPr>
      <w:r w:rsidRPr="00A061C4">
        <w:rPr>
          <w:rFonts w:ascii="Century Gothic" w:eastAsia="Times New Roman" w:hAnsi="Century Gothic" w:cs="Times New Roman"/>
          <w:sz w:val="28"/>
          <w:szCs w:val="28"/>
          <w:lang w:eastAsia="pl-PL"/>
        </w:rPr>
        <w:t xml:space="preserve">Wymagania Zamawiającego dotyczące obsługi </w:t>
      </w:r>
      <w:r w:rsidR="00520D7A" w:rsidRPr="00A061C4">
        <w:rPr>
          <w:rFonts w:ascii="Century Gothic" w:eastAsia="Times New Roman" w:hAnsi="Century Gothic" w:cs="Times New Roman"/>
          <w:sz w:val="28"/>
          <w:szCs w:val="28"/>
          <w:lang w:eastAsia="pl-PL"/>
        </w:rPr>
        <w:t>geodezyjnej</w:t>
      </w:r>
      <w:r w:rsidRPr="00A061C4">
        <w:rPr>
          <w:rFonts w:ascii="Century Gothic" w:eastAsia="Times New Roman" w:hAnsi="Century Gothic" w:cs="Times New Roman"/>
          <w:sz w:val="28"/>
          <w:szCs w:val="28"/>
          <w:lang w:eastAsia="pl-PL"/>
        </w:rPr>
        <w:t xml:space="preserve">: </w:t>
      </w:r>
    </w:p>
    <w:p w14:paraId="1165A537" w14:textId="77777777" w:rsidR="00810A16" w:rsidRPr="00815D71" w:rsidRDefault="00810A16" w:rsidP="00305C5F">
      <w:pPr>
        <w:spacing w:after="0" w:line="240" w:lineRule="auto"/>
        <w:ind w:left="1778"/>
        <w:contextualSpacing/>
        <w:jc w:val="both"/>
        <w:rPr>
          <w:rFonts w:ascii="Century Gothic" w:eastAsia="Times New Roman" w:hAnsi="Century Gothic" w:cs="Times New Roman"/>
          <w:sz w:val="20"/>
          <w:szCs w:val="20"/>
          <w:lang w:eastAsia="pl-PL"/>
        </w:rPr>
      </w:pPr>
    </w:p>
    <w:p w14:paraId="037FF5A4" w14:textId="5A32B5F0" w:rsidR="0089631E" w:rsidRPr="007B0BE0"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Dla zadań zleconych, które w swoim zakresie obejmują zakres wznowienia znaków granicznych, Wykonawca wykona prace geodezyjne polegające na wykonaniu przedmiotowych czynności łącznie ze zgłoszeniem prac w Ośrodku Dokumentacji Geodezyjno-Kartograficznym.</w:t>
      </w:r>
    </w:p>
    <w:p w14:paraId="5EFF5311" w14:textId="4DDC14E5" w:rsidR="0089631E" w:rsidRPr="00FD76B0"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W przypadku zadań, których nie można zrealizować w jednym etapie Wykonawca zapewni, iż obsługa geodezyjna będzie przeprowadzana etapowo zgodnie z przyjętym harmonogramem prac budowlanych dla przedmiotowych zadań. Zagadnienie to dotyczy wytyczenia jak i pomiaru powykonawczego zgłaszanego przez </w:t>
      </w:r>
      <w:r w:rsidR="00B25D49">
        <w:rPr>
          <w:rFonts w:ascii="Century Gothic" w:eastAsia="Times New Roman" w:hAnsi="Century Gothic" w:cs="Times New Roman"/>
          <w:sz w:val="20"/>
          <w:szCs w:val="20"/>
          <w:lang w:eastAsia="pl-PL"/>
        </w:rPr>
        <w:t>W</w:t>
      </w:r>
      <w:r w:rsidRPr="00FD76B0">
        <w:rPr>
          <w:rFonts w:ascii="Century Gothic" w:eastAsia="Times New Roman" w:hAnsi="Century Gothic" w:cs="Times New Roman"/>
          <w:sz w:val="20"/>
          <w:szCs w:val="20"/>
          <w:lang w:eastAsia="pl-PL"/>
        </w:rPr>
        <w:t>ykonawcę prac budowlanych lub Zamawiającego.</w:t>
      </w:r>
    </w:p>
    <w:p w14:paraId="04229FC0" w14:textId="77777777" w:rsidR="0089631E" w:rsidRPr="00FD76B0"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Wytyczeniu podlegać będą wszystkie elementy realizowane w danym zadaniu z uwzględnieniem także takich elementów jak:</w:t>
      </w:r>
    </w:p>
    <w:p w14:paraId="3F5743CB" w14:textId="77777777" w:rsidR="0089631E" w:rsidRPr="00FD76B0"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szerokość pasa robót montażowych, </w:t>
      </w:r>
    </w:p>
    <w:p w14:paraId="11D0A1AF" w14:textId="77777777" w:rsidR="0089631E" w:rsidRPr="00FD76B0"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zmiana grubości ścianki, </w:t>
      </w:r>
    </w:p>
    <w:p w14:paraId="0BD76F60" w14:textId="11A6C88A" w:rsidR="0089631E"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obciążniki,  </w:t>
      </w:r>
    </w:p>
    <w:p w14:paraId="46682196" w14:textId="057753B2" w:rsidR="00FD76B0" w:rsidRPr="00FD76B0" w:rsidRDefault="00FD76B0"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Pr>
          <w:rFonts w:ascii="Century Gothic" w:eastAsia="Times New Roman" w:hAnsi="Century Gothic" w:cs="Times New Roman"/>
          <w:sz w:val="20"/>
          <w:szCs w:val="20"/>
          <w:lang w:eastAsia="pl-PL"/>
        </w:rPr>
        <w:t>kompensatory,</w:t>
      </w:r>
    </w:p>
    <w:p w14:paraId="31431B07" w14:textId="77777777" w:rsidR="00A061C4"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skrzyżowania z obcymi sieciami wraz z znacznikami (np. EMS), </w:t>
      </w:r>
    </w:p>
    <w:p w14:paraId="0147019A" w14:textId="0F1A6225" w:rsidR="00FD76B0" w:rsidRPr="00A061C4"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A061C4">
        <w:rPr>
          <w:rFonts w:ascii="Century Gothic" w:eastAsia="Times New Roman" w:hAnsi="Century Gothic" w:cs="Times New Roman"/>
          <w:sz w:val="20"/>
          <w:szCs w:val="20"/>
          <w:lang w:eastAsia="pl-PL"/>
        </w:rPr>
        <w:t xml:space="preserve">wszystkie inne elementy, które wymagają tyczenia w trakcie  prac budowlano-montażowych, które nie mogą być prawidłowo usytuowane bez pomiarów geodezyjnych, a które zgłosi </w:t>
      </w:r>
      <w:r w:rsidR="00B25D49">
        <w:rPr>
          <w:rFonts w:ascii="Century Gothic" w:eastAsia="Times New Roman" w:hAnsi="Century Gothic" w:cs="Times New Roman"/>
          <w:sz w:val="20"/>
          <w:szCs w:val="20"/>
          <w:lang w:eastAsia="pl-PL"/>
        </w:rPr>
        <w:t>W</w:t>
      </w:r>
      <w:r w:rsidRPr="00A061C4">
        <w:rPr>
          <w:rFonts w:ascii="Century Gothic" w:eastAsia="Times New Roman" w:hAnsi="Century Gothic" w:cs="Times New Roman"/>
          <w:sz w:val="20"/>
          <w:szCs w:val="20"/>
          <w:lang w:eastAsia="pl-PL"/>
        </w:rPr>
        <w:t xml:space="preserve">ykonawca robót budowlanych lub Zamawiający. </w:t>
      </w:r>
    </w:p>
    <w:p w14:paraId="4B1DB440" w14:textId="743B2206" w:rsidR="0089631E" w:rsidRPr="005538CD" w:rsidRDefault="0089631E" w:rsidP="00305C5F">
      <w:pPr>
        <w:numPr>
          <w:ilvl w:val="0"/>
          <w:numId w:val="2"/>
        </w:numPr>
        <w:spacing w:after="0" w:line="240" w:lineRule="auto"/>
        <w:ind w:left="567" w:hanging="283"/>
        <w:contextualSpacing/>
        <w:jc w:val="both"/>
        <w:rPr>
          <w:rFonts w:ascii="Century Gothic" w:eastAsia="Times New Roman" w:hAnsi="Century Gothic" w:cs="Times New Roman"/>
          <w:sz w:val="20"/>
          <w:szCs w:val="20"/>
          <w:lang w:eastAsia="pl-PL"/>
        </w:rPr>
      </w:pPr>
      <w:r w:rsidRPr="005538CD">
        <w:rPr>
          <w:rFonts w:ascii="Century Gothic" w:eastAsia="Times New Roman" w:hAnsi="Century Gothic" w:cs="Times New Roman"/>
          <w:sz w:val="20"/>
          <w:szCs w:val="20"/>
          <w:lang w:eastAsia="pl-PL"/>
        </w:rPr>
        <w:t xml:space="preserve">Po </w:t>
      </w:r>
      <w:r w:rsidR="00520D7A">
        <w:rPr>
          <w:rFonts w:ascii="Century Gothic" w:eastAsia="Times New Roman" w:hAnsi="Century Gothic" w:cs="Times New Roman"/>
          <w:sz w:val="20"/>
          <w:szCs w:val="20"/>
          <w:lang w:eastAsia="pl-PL"/>
        </w:rPr>
        <w:t>zrealizowaniu</w:t>
      </w:r>
      <w:r w:rsidRPr="005538CD">
        <w:rPr>
          <w:rFonts w:ascii="Century Gothic" w:eastAsia="Times New Roman" w:hAnsi="Century Gothic" w:cs="Times New Roman"/>
          <w:sz w:val="20"/>
          <w:szCs w:val="20"/>
          <w:lang w:eastAsia="pl-PL"/>
        </w:rPr>
        <w:t xml:space="preserve"> wytyczenia Wykonawca wykona dokumentację wytyczenia szczegółów (szkice), która sporządzona zostanie na postawie dokumentacji projektowej</w:t>
      </w:r>
      <w:r w:rsidR="00FD76B0" w:rsidRPr="005538CD">
        <w:rPr>
          <w:rFonts w:ascii="Century Gothic" w:eastAsia="Times New Roman" w:hAnsi="Century Gothic" w:cs="Times New Roman"/>
          <w:sz w:val="20"/>
          <w:szCs w:val="20"/>
          <w:lang w:eastAsia="pl-PL"/>
        </w:rPr>
        <w:t xml:space="preserve"> (o ile występuje)</w:t>
      </w:r>
      <w:r w:rsidRPr="005538CD">
        <w:rPr>
          <w:rFonts w:ascii="Century Gothic" w:eastAsia="Times New Roman" w:hAnsi="Century Gothic" w:cs="Times New Roman"/>
          <w:sz w:val="20"/>
          <w:szCs w:val="20"/>
          <w:lang w:eastAsia="pl-PL"/>
        </w:rPr>
        <w:t xml:space="preserve"> i wyników wykonanego tyczenia  i będzie dołączona wraz z odpowiednim wpisem do dziennika budowy. </w:t>
      </w:r>
    </w:p>
    <w:p w14:paraId="2EB38CAF" w14:textId="0233EDD4" w:rsidR="007B0BE0" w:rsidRPr="007B0BE0"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 xml:space="preserve">Dla obiektów </w:t>
      </w:r>
      <w:r w:rsidR="19CD85C3" w:rsidRPr="19CD85C3">
        <w:rPr>
          <w:rFonts w:ascii="Century Gothic" w:eastAsia="Times New Roman" w:hAnsi="Century Gothic" w:cs="Times New Roman"/>
          <w:color w:val="000000" w:themeColor="text1"/>
          <w:sz w:val="20"/>
          <w:szCs w:val="20"/>
          <w:lang w:eastAsia="pl-PL"/>
        </w:rPr>
        <w:t>liniowych</w:t>
      </w:r>
      <w:r w:rsidRPr="007B0BE0">
        <w:rPr>
          <w:rFonts w:ascii="Century Gothic" w:eastAsia="Times New Roman" w:hAnsi="Century Gothic" w:cs="Times New Roman"/>
          <w:color w:val="000000" w:themeColor="text1"/>
          <w:sz w:val="20"/>
          <w:szCs w:val="20"/>
          <w:lang w:eastAsia="pl-PL"/>
        </w:rPr>
        <w:t xml:space="preserve"> takich jak: gazociągi, przewody elektroenergetyczne,</w:t>
      </w:r>
      <w:r>
        <w:rPr>
          <w:rFonts w:ascii="Century Gothic" w:eastAsia="Times New Roman" w:hAnsi="Century Gothic" w:cs="Times New Roman"/>
          <w:color w:val="000000" w:themeColor="text1"/>
          <w:sz w:val="20"/>
          <w:szCs w:val="20"/>
          <w:lang w:eastAsia="pl-PL"/>
        </w:rPr>
        <w:t xml:space="preserve"> </w:t>
      </w:r>
      <w:r w:rsidRPr="007B0BE0">
        <w:rPr>
          <w:rFonts w:ascii="Century Gothic" w:eastAsia="Times New Roman" w:hAnsi="Century Gothic" w:cs="Times New Roman"/>
          <w:color w:val="000000" w:themeColor="text1"/>
          <w:sz w:val="20"/>
          <w:szCs w:val="20"/>
          <w:lang w:eastAsia="pl-PL"/>
        </w:rPr>
        <w:t>przewody ochrony antykorozyjnej, przewody telemetryczne, itp., jeśli zajdzie taka konieczność,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 Obliczona i podana długość oraz powierzchnia  wyznaczonego obszaru odniesiona do obiektów liniowych po wybudowaniu posłużą  do naliczenia i wypłaty odszkodowań za zajęcie pasa montażowego.</w:t>
      </w:r>
    </w:p>
    <w:p w14:paraId="5013894E"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Preferowaną formą klauzuli map papierowych będzie klauzula urzędowa w rozumieniu ustawy Prawo Geodezyjne i Kartograficzne.</w:t>
      </w:r>
    </w:p>
    <w:p w14:paraId="2128374E" w14:textId="1D377CF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 xml:space="preserve">W przypadku przewiertów sterowanych przebieg sieci gazowej należy umieścić z odpowiednią adnotacją na mapie w Ośrodku Dokumentacji Geodezyjnej i Kartograficznej i branżowej mapie hybrydowej na podstawie danych otrzymanych od </w:t>
      </w:r>
      <w:r w:rsidR="00B25D49">
        <w:rPr>
          <w:rFonts w:ascii="Century Gothic" w:eastAsia="Times New Roman" w:hAnsi="Century Gothic" w:cs="Times New Roman"/>
          <w:color w:val="000000" w:themeColor="text1"/>
          <w:sz w:val="20"/>
          <w:szCs w:val="20"/>
          <w:lang w:eastAsia="pl-PL"/>
        </w:rPr>
        <w:t>W</w:t>
      </w:r>
      <w:r w:rsidRPr="00A061C4">
        <w:rPr>
          <w:rFonts w:ascii="Century Gothic" w:eastAsia="Times New Roman" w:hAnsi="Century Gothic" w:cs="Times New Roman"/>
          <w:color w:val="000000" w:themeColor="text1"/>
          <w:sz w:val="20"/>
          <w:szCs w:val="20"/>
          <w:lang w:eastAsia="pl-PL"/>
        </w:rPr>
        <w:t>ykonawcy danego przewiertu.</w:t>
      </w:r>
    </w:p>
    <w:p w14:paraId="5548F6D8"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 xml:space="preserve">Konieczne jest zaznaczenie na numerycznej mapie branżowej Zamawiającego we właściwej lokalizacji wszystkich połączeń spawanych, także tych odcinków, które były wykonywane metodą bezwykopową. Dla przedmiotowych odcinków nanieść położenie spoin wykorzystując dziennik spawania i dane w nim zawarte.  </w:t>
      </w:r>
    </w:p>
    <w:p w14:paraId="7599E7E1"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Dla gazociągów na powykonawczej mapie wektorowej należy umieścić informację na temat klasy lokalizacji wraz z podaniem roku jej ustalenia. Klasa lokalizacji zostanie przedstawiona jako symbol branżowy za pomocą linii prostopadłej do gazociągu wraz z opisem słownym. Adnotacja zostanie umieszczona bezpośrednio nad przedmiotowym gazociągiem i będzie zawierać nazwę klasy. Symbol wraz z opisem odnośnie klasy lokalizacji należy umieszczać co 500 m w pasie gazociągu oraz na jej początku i końcu z uwzględnieniem klas sąsiednich.</w:t>
      </w:r>
    </w:p>
    <w:p w14:paraId="40C3B248" w14:textId="48848FC4"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 xml:space="preserve">W przypadku obiektów liniowych takich jak gazociąg, światłowód  Wykonawca zobligowany  </w:t>
      </w:r>
      <w:r w:rsidR="19CD85C3" w:rsidRPr="19CD85C3">
        <w:rPr>
          <w:rFonts w:ascii="Century Gothic" w:eastAsia="Times New Roman" w:hAnsi="Century Gothic" w:cs="Times New Roman"/>
          <w:color w:val="000000" w:themeColor="text1"/>
          <w:sz w:val="20"/>
          <w:szCs w:val="20"/>
          <w:lang w:eastAsia="pl-PL"/>
        </w:rPr>
        <w:t xml:space="preserve">jest </w:t>
      </w:r>
      <w:r w:rsidRPr="00A061C4">
        <w:rPr>
          <w:rFonts w:ascii="Century Gothic" w:eastAsia="Times New Roman" w:hAnsi="Century Gothic" w:cs="Times New Roman"/>
          <w:color w:val="000000" w:themeColor="text1"/>
          <w:sz w:val="20"/>
          <w:szCs w:val="20"/>
          <w:lang w:eastAsia="pl-PL"/>
        </w:rPr>
        <w:t xml:space="preserve">do podawania w zestawieniu tabelarycznym długość gazociągu w </w:t>
      </w:r>
      <w:r w:rsidRPr="00A061C4">
        <w:rPr>
          <w:rFonts w:ascii="Century Gothic" w:eastAsia="Times New Roman" w:hAnsi="Century Gothic" w:cs="Times New Roman"/>
          <w:color w:val="000000" w:themeColor="text1"/>
          <w:sz w:val="20"/>
          <w:szCs w:val="20"/>
          <w:lang w:eastAsia="pl-PL"/>
        </w:rPr>
        <w:lastRenderedPageBreak/>
        <w:t>podziale na obręby, gminy i powiaty w rozróżnieniu na odległości przestrzenne i zredukowane. Długości należy podawać w układzie współrzędnych 2000 w odpowiedniej strefie</w:t>
      </w:r>
      <w:r w:rsidR="00B25D49">
        <w:rPr>
          <w:rFonts w:ascii="Century Gothic" w:eastAsia="Times New Roman" w:hAnsi="Century Gothic" w:cs="Times New Roman"/>
          <w:color w:val="000000" w:themeColor="text1"/>
          <w:sz w:val="20"/>
          <w:szCs w:val="20"/>
          <w:lang w:eastAsia="pl-PL"/>
        </w:rPr>
        <w:t xml:space="preserve"> (w metrach)</w:t>
      </w:r>
      <w:r w:rsidRPr="00A061C4">
        <w:rPr>
          <w:rFonts w:ascii="Century Gothic" w:eastAsia="Times New Roman" w:hAnsi="Century Gothic" w:cs="Times New Roman"/>
          <w:color w:val="000000" w:themeColor="text1"/>
          <w:sz w:val="20"/>
          <w:szCs w:val="20"/>
          <w:lang w:eastAsia="pl-PL"/>
        </w:rPr>
        <w:t xml:space="preserve">. </w:t>
      </w:r>
    </w:p>
    <w:p w14:paraId="1E92A303" w14:textId="6DE79451" w:rsidR="00A061C4" w:rsidRPr="006B104F"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6B104F">
        <w:rPr>
          <w:rFonts w:ascii="Century Gothic" w:eastAsia="Times New Roman" w:hAnsi="Century Gothic" w:cs="Times New Roman"/>
          <w:sz w:val="20"/>
          <w:szCs w:val="20"/>
          <w:lang w:eastAsia="pl-PL"/>
        </w:rPr>
        <w:t xml:space="preserve">Każdorazowo na żądanie </w:t>
      </w:r>
      <w:r w:rsidR="00B25D49" w:rsidRPr="006B104F">
        <w:rPr>
          <w:rFonts w:ascii="Century Gothic" w:eastAsia="Times New Roman" w:hAnsi="Century Gothic" w:cs="Times New Roman"/>
          <w:sz w:val="20"/>
          <w:szCs w:val="20"/>
          <w:lang w:eastAsia="pl-PL"/>
        </w:rPr>
        <w:t>W</w:t>
      </w:r>
      <w:r w:rsidRPr="006B104F">
        <w:rPr>
          <w:rFonts w:ascii="Century Gothic" w:eastAsia="Times New Roman" w:hAnsi="Century Gothic" w:cs="Times New Roman"/>
          <w:sz w:val="20"/>
          <w:szCs w:val="20"/>
          <w:lang w:eastAsia="pl-PL"/>
        </w:rPr>
        <w:t xml:space="preserve">ykonawcy robót budowlanych lub Zamawiającego, w wyniku wykonania inwentaryzacji, Wykonawca przekaże geodezyjne szkice powykonawcze </w:t>
      </w:r>
      <w:r w:rsidR="00B25D49" w:rsidRPr="006B104F">
        <w:rPr>
          <w:rFonts w:ascii="Century Gothic" w:eastAsia="Times New Roman" w:hAnsi="Century Gothic" w:cs="Times New Roman"/>
          <w:sz w:val="20"/>
          <w:szCs w:val="20"/>
          <w:lang w:eastAsia="pl-PL"/>
        </w:rPr>
        <w:t>W</w:t>
      </w:r>
      <w:r w:rsidRPr="006B104F">
        <w:rPr>
          <w:rFonts w:ascii="Century Gothic" w:eastAsia="Times New Roman" w:hAnsi="Century Gothic" w:cs="Times New Roman"/>
          <w:sz w:val="20"/>
          <w:szCs w:val="20"/>
          <w:lang w:eastAsia="pl-PL"/>
        </w:rPr>
        <w:t xml:space="preserve">ykonawcy robót budowlanych nie później niż następnego dnia roboczego. Przedmiotowe szkice powykonawcze, obejmujące zinwentaryzowany obszar wraz ze wszystkimi elementami zgłoszonymi do inwentaryzacji, będą zawierały także dane liczbowe wraz z miarami kontrolnymi, które niezbędne będą </w:t>
      </w:r>
      <w:r w:rsidR="00B25D49" w:rsidRPr="006B104F">
        <w:rPr>
          <w:rFonts w:ascii="Century Gothic" w:eastAsia="Times New Roman" w:hAnsi="Century Gothic" w:cs="Times New Roman"/>
          <w:sz w:val="20"/>
          <w:szCs w:val="20"/>
          <w:lang w:eastAsia="pl-PL"/>
        </w:rPr>
        <w:t>W</w:t>
      </w:r>
      <w:r w:rsidRPr="006B104F">
        <w:rPr>
          <w:rFonts w:ascii="Century Gothic" w:eastAsia="Times New Roman" w:hAnsi="Century Gothic" w:cs="Times New Roman"/>
          <w:sz w:val="20"/>
          <w:szCs w:val="20"/>
          <w:lang w:eastAsia="pl-PL"/>
        </w:rPr>
        <w:t xml:space="preserve">ykonawcy prac budowlanych lub Zamawiającemu do zakończenia kolejnych etapów realizowanych prac. </w:t>
      </w:r>
    </w:p>
    <w:p w14:paraId="601DDE18" w14:textId="77777777" w:rsidR="00A061C4" w:rsidRPr="006B104F"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6B104F">
        <w:rPr>
          <w:rFonts w:ascii="Century Gothic" w:eastAsia="Times New Roman" w:hAnsi="Century Gothic" w:cs="Times New Roman"/>
          <w:sz w:val="20"/>
          <w:szCs w:val="20"/>
          <w:lang w:eastAsia="pl-PL"/>
        </w:rPr>
        <w:t xml:space="preserve">Wykonawca w ramach umowy zobligowany jest do umieszczania wszelkich redakcji mapowych na mapach zasadniczych poprzez umieszczanie nowych elementów na mapie bądź skorygowanie przebiegu błędnie naniesionej infrastruktury technicznej (elementów uzbrojenia technicznego i szczegółów sytuacyjnych) w opracowywanym pasie na wszystkich skalach mapowych prowadzonych przez Ośrodek Dokumentacji Geodezyjnej i Kartograficznej, na przykład dotyczy to sytuacji, w której Wykonawca przekaże </w:t>
      </w:r>
      <w:proofErr w:type="spellStart"/>
      <w:r w:rsidRPr="006B104F">
        <w:rPr>
          <w:rFonts w:ascii="Century Gothic" w:eastAsia="Times New Roman" w:hAnsi="Century Gothic" w:cs="Times New Roman"/>
          <w:sz w:val="20"/>
          <w:szCs w:val="20"/>
          <w:lang w:eastAsia="pl-PL"/>
        </w:rPr>
        <w:t>zaklauzulowaną</w:t>
      </w:r>
      <w:proofErr w:type="spellEnd"/>
      <w:r w:rsidRPr="006B104F">
        <w:rPr>
          <w:rFonts w:ascii="Century Gothic" w:eastAsia="Times New Roman" w:hAnsi="Century Gothic" w:cs="Times New Roman"/>
          <w:sz w:val="20"/>
          <w:szCs w:val="20"/>
          <w:lang w:eastAsia="pl-PL"/>
        </w:rPr>
        <w:t xml:space="preserve"> mapę z Ośrodka Dokumentacji Geodezyjnej i Kartograficznej w skali 1:1 000, a w zasobie Ośrodka Dokumentacji Geodezyjnej i Kartograficznej prowadzona jest także mapa w skali 1: 500 lub na odwrót, jeśli przekaże mapę w skali 1: 500, a w Ośrodka Dokumentacji Geodezyjnej i Kartograficznej jest również prowadzona mapa w skali 1:1 000, nawet w sytuacji gdy takiej mapy Wykonawca z różnych względów nie otrzymał z Ośrodkow</w:t>
      </w:r>
      <w:r w:rsidR="000867CA" w:rsidRPr="006B104F">
        <w:rPr>
          <w:rFonts w:ascii="Century Gothic" w:eastAsia="Times New Roman" w:hAnsi="Century Gothic" w:cs="Times New Roman"/>
          <w:sz w:val="20"/>
          <w:szCs w:val="20"/>
          <w:lang w:eastAsia="pl-PL"/>
        </w:rPr>
        <w:t>a</w:t>
      </w:r>
      <w:r w:rsidRPr="006B104F">
        <w:rPr>
          <w:rFonts w:ascii="Century Gothic" w:eastAsia="Times New Roman" w:hAnsi="Century Gothic" w:cs="Times New Roman"/>
          <w:sz w:val="20"/>
          <w:szCs w:val="20"/>
          <w:lang w:eastAsia="pl-PL"/>
        </w:rPr>
        <w:t xml:space="preserve"> Dokumentacji Geodezyjnej i Kartograficznej. Potwierdzeniem poprawnie wykonanego zamówienia jest przekazanie </w:t>
      </w:r>
      <w:proofErr w:type="spellStart"/>
      <w:r w:rsidRPr="006B104F">
        <w:rPr>
          <w:rFonts w:ascii="Century Gothic" w:eastAsia="Times New Roman" w:hAnsi="Century Gothic" w:cs="Times New Roman"/>
          <w:sz w:val="20"/>
          <w:szCs w:val="20"/>
          <w:lang w:eastAsia="pl-PL"/>
        </w:rPr>
        <w:t>zaklauzulowanej</w:t>
      </w:r>
      <w:proofErr w:type="spellEnd"/>
      <w:r w:rsidRPr="006B104F">
        <w:rPr>
          <w:rFonts w:ascii="Century Gothic" w:eastAsia="Times New Roman" w:hAnsi="Century Gothic" w:cs="Times New Roman"/>
          <w:sz w:val="20"/>
          <w:szCs w:val="20"/>
          <w:lang w:eastAsia="pl-PL"/>
        </w:rPr>
        <w:t xml:space="preserve"> mapy zasadniczej we wszystkich skalach prowadzonych przez Ośrodek Dokumentacji Geodezyjnej i Kartograficznej.</w:t>
      </w:r>
    </w:p>
    <w:p w14:paraId="47922170" w14:textId="77777777" w:rsidR="00A061C4" w:rsidRPr="006B104F" w:rsidRDefault="00282C7B"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6B104F">
        <w:rPr>
          <w:rFonts w:ascii="Century Gothic" w:eastAsia="Times New Roman" w:hAnsi="Century Gothic" w:cs="Times New Roman"/>
          <w:sz w:val="20"/>
          <w:szCs w:val="20"/>
          <w:lang w:eastAsia="pl-PL"/>
        </w:rPr>
        <w:t>Z uwagi na prowadzoną Branżową Mapę Numeryczną,</w:t>
      </w:r>
      <w:r w:rsidR="005805CC" w:rsidRPr="006B104F">
        <w:rPr>
          <w:rFonts w:ascii="Century Gothic" w:eastAsia="Times New Roman" w:hAnsi="Century Gothic" w:cs="Times New Roman"/>
          <w:sz w:val="20"/>
          <w:szCs w:val="20"/>
          <w:lang w:eastAsia="pl-PL"/>
        </w:rPr>
        <w:t xml:space="preserve"> </w:t>
      </w:r>
      <w:r w:rsidRPr="006B104F">
        <w:rPr>
          <w:rFonts w:ascii="Century Gothic" w:eastAsia="Times New Roman" w:hAnsi="Century Gothic" w:cs="Times New Roman"/>
          <w:sz w:val="20"/>
          <w:szCs w:val="20"/>
          <w:lang w:eastAsia="pl-PL"/>
        </w:rPr>
        <w:t>wymagane jest</w:t>
      </w:r>
      <w:r w:rsidR="00960BF9" w:rsidRPr="006B104F">
        <w:rPr>
          <w:rFonts w:ascii="Century Gothic" w:eastAsia="Times New Roman" w:hAnsi="Century Gothic" w:cs="Times New Roman"/>
          <w:sz w:val="20"/>
          <w:szCs w:val="20"/>
          <w:lang w:eastAsia="pl-PL"/>
        </w:rPr>
        <w:t xml:space="preserve">, aby jej zawartość w zakresie </w:t>
      </w:r>
      <w:r w:rsidR="00B737FC" w:rsidRPr="006B104F">
        <w:rPr>
          <w:rFonts w:ascii="Century Gothic" w:eastAsia="Times New Roman" w:hAnsi="Century Gothic" w:cs="Times New Roman"/>
          <w:sz w:val="20"/>
          <w:szCs w:val="20"/>
          <w:lang w:eastAsia="pl-PL"/>
        </w:rPr>
        <w:t xml:space="preserve">posiadanej </w:t>
      </w:r>
      <w:r w:rsidR="00960BF9" w:rsidRPr="006B104F">
        <w:rPr>
          <w:rFonts w:ascii="Century Gothic" w:eastAsia="Times New Roman" w:hAnsi="Century Gothic" w:cs="Times New Roman"/>
          <w:sz w:val="20"/>
          <w:szCs w:val="20"/>
          <w:lang w:eastAsia="pl-PL"/>
        </w:rPr>
        <w:t xml:space="preserve">infrastruktury </w:t>
      </w:r>
      <w:r w:rsidR="00B737FC" w:rsidRPr="006B104F">
        <w:rPr>
          <w:rFonts w:ascii="Century Gothic" w:eastAsia="Times New Roman" w:hAnsi="Century Gothic" w:cs="Times New Roman"/>
          <w:sz w:val="20"/>
          <w:szCs w:val="20"/>
          <w:lang w:eastAsia="pl-PL"/>
        </w:rPr>
        <w:t xml:space="preserve">była zgodna </w:t>
      </w:r>
      <w:r w:rsidR="005805CC" w:rsidRPr="006B104F">
        <w:rPr>
          <w:rFonts w:ascii="Century Gothic" w:eastAsia="Times New Roman" w:hAnsi="Century Gothic" w:cs="Times New Roman"/>
          <w:sz w:val="20"/>
          <w:szCs w:val="20"/>
          <w:lang w:eastAsia="pl-PL"/>
        </w:rPr>
        <w:br/>
      </w:r>
      <w:r w:rsidR="00B737FC" w:rsidRPr="006B104F">
        <w:rPr>
          <w:rFonts w:ascii="Century Gothic" w:eastAsia="Times New Roman" w:hAnsi="Century Gothic" w:cs="Times New Roman"/>
          <w:sz w:val="20"/>
          <w:szCs w:val="20"/>
          <w:lang w:eastAsia="pl-PL"/>
        </w:rPr>
        <w:t xml:space="preserve">z zasobem mapowym w Ośrodku Dokumentacji Geodezyjnej </w:t>
      </w:r>
      <w:r w:rsidR="00E61E3D" w:rsidRPr="006B104F">
        <w:rPr>
          <w:rFonts w:ascii="Century Gothic" w:eastAsia="Times New Roman" w:hAnsi="Century Gothic" w:cs="Times New Roman"/>
          <w:sz w:val="20"/>
          <w:szCs w:val="20"/>
          <w:lang w:eastAsia="pl-PL"/>
        </w:rPr>
        <w:br/>
      </w:r>
      <w:r w:rsidR="00B737FC" w:rsidRPr="006B104F">
        <w:rPr>
          <w:rFonts w:ascii="Century Gothic" w:eastAsia="Times New Roman" w:hAnsi="Century Gothic" w:cs="Times New Roman"/>
          <w:sz w:val="20"/>
          <w:szCs w:val="20"/>
          <w:lang w:eastAsia="pl-PL"/>
        </w:rPr>
        <w:t>i Kartograficznej</w:t>
      </w:r>
      <w:r w:rsidR="005805CC" w:rsidRPr="006B104F">
        <w:rPr>
          <w:rFonts w:ascii="Century Gothic" w:eastAsia="Times New Roman" w:hAnsi="Century Gothic" w:cs="Times New Roman"/>
          <w:sz w:val="20"/>
          <w:szCs w:val="20"/>
          <w:lang w:eastAsia="pl-PL"/>
        </w:rPr>
        <w:t xml:space="preserve"> (tj. m. in. z Geodezyjną Ewidencją Sieci Uzbrojenia Terenu)</w:t>
      </w:r>
      <w:r w:rsidR="00E61E3D" w:rsidRPr="006B104F">
        <w:rPr>
          <w:rFonts w:ascii="Century Gothic" w:eastAsia="Times New Roman" w:hAnsi="Century Gothic" w:cs="Times New Roman"/>
          <w:sz w:val="20"/>
          <w:szCs w:val="20"/>
          <w:lang w:eastAsia="pl-PL"/>
        </w:rPr>
        <w:t>.</w:t>
      </w:r>
      <w:r w:rsidR="00B737FC" w:rsidRPr="006B104F">
        <w:rPr>
          <w:rFonts w:ascii="Century Gothic" w:eastAsia="Times New Roman" w:hAnsi="Century Gothic" w:cs="Times New Roman"/>
          <w:sz w:val="20"/>
          <w:szCs w:val="20"/>
          <w:lang w:eastAsia="pl-PL"/>
        </w:rPr>
        <w:t xml:space="preserve"> </w:t>
      </w:r>
      <w:r w:rsidR="00960BF9" w:rsidRPr="006B104F">
        <w:rPr>
          <w:rFonts w:ascii="Century Gothic" w:eastAsia="Times New Roman" w:hAnsi="Century Gothic" w:cs="Times New Roman"/>
          <w:sz w:val="20"/>
          <w:szCs w:val="20"/>
          <w:lang w:eastAsia="pl-PL"/>
        </w:rPr>
        <w:t xml:space="preserve"> </w:t>
      </w:r>
      <w:r w:rsidRPr="006B104F">
        <w:rPr>
          <w:rFonts w:ascii="Century Gothic" w:eastAsia="Times New Roman" w:hAnsi="Century Gothic" w:cs="Times New Roman"/>
          <w:sz w:val="20"/>
          <w:szCs w:val="20"/>
          <w:lang w:eastAsia="pl-PL"/>
        </w:rPr>
        <w:t xml:space="preserve">   </w:t>
      </w:r>
      <w:r w:rsidR="00E61E3D" w:rsidRPr="006B104F">
        <w:rPr>
          <w:rFonts w:ascii="Century Gothic" w:eastAsia="Times New Roman" w:hAnsi="Century Gothic" w:cs="Times New Roman"/>
          <w:sz w:val="20"/>
          <w:szCs w:val="20"/>
          <w:lang w:eastAsia="pl-PL"/>
        </w:rPr>
        <w:t>W</w:t>
      </w:r>
      <w:r w:rsidR="005805CC" w:rsidRPr="006B104F">
        <w:rPr>
          <w:rFonts w:ascii="Century Gothic" w:eastAsia="Times New Roman" w:hAnsi="Century Gothic" w:cs="Times New Roman"/>
          <w:sz w:val="20"/>
          <w:szCs w:val="20"/>
          <w:lang w:eastAsia="pl-PL"/>
        </w:rPr>
        <w:t xml:space="preserve"> związku z powyższym</w:t>
      </w:r>
      <w:r w:rsidR="004F2AB5" w:rsidRPr="006B104F">
        <w:rPr>
          <w:rFonts w:ascii="Century Gothic" w:eastAsia="Times New Roman" w:hAnsi="Century Gothic" w:cs="Times New Roman"/>
          <w:sz w:val="20"/>
          <w:szCs w:val="20"/>
          <w:lang w:eastAsia="pl-PL"/>
        </w:rPr>
        <w:t xml:space="preserve"> po zakończeniu zadania</w:t>
      </w:r>
      <w:r w:rsidR="001460FF" w:rsidRPr="006B104F">
        <w:rPr>
          <w:rFonts w:ascii="Century Gothic" w:eastAsia="Times New Roman" w:hAnsi="Century Gothic" w:cs="Times New Roman"/>
          <w:sz w:val="20"/>
          <w:szCs w:val="20"/>
          <w:lang w:eastAsia="pl-PL"/>
        </w:rPr>
        <w:t xml:space="preserve">, </w:t>
      </w:r>
      <w:r w:rsidR="005805CC" w:rsidRPr="006B104F">
        <w:rPr>
          <w:rFonts w:ascii="Century Gothic" w:eastAsia="Times New Roman" w:hAnsi="Century Gothic" w:cs="Times New Roman"/>
          <w:sz w:val="20"/>
          <w:szCs w:val="20"/>
          <w:lang w:eastAsia="pl-PL"/>
        </w:rPr>
        <w:t xml:space="preserve">jeden egzemplarz mapy </w:t>
      </w:r>
      <w:r w:rsidR="00B737FC" w:rsidRPr="006B104F">
        <w:rPr>
          <w:rFonts w:ascii="Century Gothic" w:eastAsia="Times New Roman" w:hAnsi="Century Gothic" w:cs="Times New Roman"/>
          <w:sz w:val="20"/>
          <w:szCs w:val="20"/>
          <w:lang w:eastAsia="pl-PL"/>
        </w:rPr>
        <w:t xml:space="preserve">należy </w:t>
      </w:r>
      <w:r w:rsidR="00A408EF" w:rsidRPr="006B104F">
        <w:rPr>
          <w:rFonts w:ascii="Century Gothic" w:eastAsia="Times New Roman" w:hAnsi="Century Gothic" w:cs="Times New Roman"/>
          <w:sz w:val="20"/>
          <w:szCs w:val="20"/>
          <w:lang w:eastAsia="pl-PL"/>
        </w:rPr>
        <w:t>dostarc</w:t>
      </w:r>
      <w:r w:rsidR="005805CC" w:rsidRPr="006B104F">
        <w:rPr>
          <w:rFonts w:ascii="Century Gothic" w:eastAsia="Times New Roman" w:hAnsi="Century Gothic" w:cs="Times New Roman"/>
          <w:sz w:val="20"/>
          <w:szCs w:val="20"/>
          <w:lang w:eastAsia="pl-PL"/>
        </w:rPr>
        <w:t xml:space="preserve">zyć w </w:t>
      </w:r>
      <w:r w:rsidR="00A408EF" w:rsidRPr="006B104F">
        <w:rPr>
          <w:rFonts w:ascii="Century Gothic" w:eastAsia="Times New Roman" w:hAnsi="Century Gothic" w:cs="Times New Roman"/>
          <w:sz w:val="20"/>
          <w:szCs w:val="20"/>
          <w:lang w:eastAsia="pl-PL"/>
        </w:rPr>
        <w:t xml:space="preserve">wersji </w:t>
      </w:r>
      <w:proofErr w:type="spellStart"/>
      <w:r w:rsidR="00A408EF" w:rsidRPr="006B104F">
        <w:rPr>
          <w:rFonts w:ascii="Century Gothic" w:eastAsia="Times New Roman" w:hAnsi="Century Gothic" w:cs="Times New Roman"/>
          <w:sz w:val="20"/>
          <w:szCs w:val="20"/>
          <w:lang w:eastAsia="pl-PL"/>
        </w:rPr>
        <w:t>analogowej-papierowej</w:t>
      </w:r>
      <w:proofErr w:type="spellEnd"/>
      <w:r w:rsidR="00A408EF" w:rsidRPr="006B104F">
        <w:rPr>
          <w:rFonts w:ascii="Century Gothic" w:eastAsia="Times New Roman" w:hAnsi="Century Gothic" w:cs="Times New Roman"/>
          <w:sz w:val="20"/>
          <w:szCs w:val="20"/>
          <w:lang w:eastAsia="pl-PL"/>
        </w:rPr>
        <w:t>, po naniesieniu zmian w zasobie geodezyjnym</w:t>
      </w:r>
      <w:r w:rsidR="00EC29FB" w:rsidRPr="006B104F">
        <w:rPr>
          <w:rFonts w:ascii="Century Gothic" w:eastAsia="Times New Roman" w:hAnsi="Century Gothic" w:cs="Times New Roman"/>
          <w:sz w:val="20"/>
          <w:szCs w:val="20"/>
          <w:lang w:eastAsia="pl-PL"/>
        </w:rPr>
        <w:t xml:space="preserve"> </w:t>
      </w:r>
      <w:r w:rsidR="00A408EF" w:rsidRPr="006B104F">
        <w:rPr>
          <w:rFonts w:ascii="Century Gothic" w:eastAsia="Times New Roman" w:hAnsi="Century Gothic" w:cs="Times New Roman"/>
          <w:sz w:val="20"/>
          <w:szCs w:val="20"/>
          <w:lang w:eastAsia="pl-PL"/>
        </w:rPr>
        <w:t>we właściwym Ośrodku Dokumentacji Geodezyjnej i Kartograficznej (także kolejowym) jako dowód wprowadzonej treści</w:t>
      </w:r>
      <w:r w:rsidR="001460FF" w:rsidRPr="006B104F">
        <w:rPr>
          <w:rFonts w:ascii="Century Gothic" w:eastAsia="Times New Roman" w:hAnsi="Century Gothic" w:cs="Times New Roman"/>
          <w:sz w:val="20"/>
          <w:szCs w:val="20"/>
          <w:lang w:eastAsia="pl-PL"/>
        </w:rPr>
        <w:t xml:space="preserve">. Mapę należy przekazać </w:t>
      </w:r>
      <w:r w:rsidR="003948B6" w:rsidRPr="006B104F">
        <w:rPr>
          <w:rFonts w:ascii="Century Gothic" w:eastAsia="Times New Roman" w:hAnsi="Century Gothic" w:cs="Times New Roman"/>
          <w:sz w:val="20"/>
          <w:szCs w:val="20"/>
          <w:lang w:eastAsia="pl-PL"/>
        </w:rPr>
        <w:t xml:space="preserve">jako opracowanie </w:t>
      </w:r>
      <w:r w:rsidR="00317AAE" w:rsidRPr="006B104F">
        <w:rPr>
          <w:rFonts w:ascii="Century Gothic" w:eastAsia="Times New Roman" w:hAnsi="Century Gothic" w:cs="Times New Roman"/>
          <w:sz w:val="20"/>
          <w:szCs w:val="20"/>
          <w:lang w:eastAsia="pl-PL"/>
        </w:rPr>
        <w:t xml:space="preserve">w formacie A1 w </w:t>
      </w:r>
      <w:r w:rsidR="003948B6" w:rsidRPr="006B104F">
        <w:rPr>
          <w:rFonts w:ascii="Century Gothic" w:eastAsia="Times New Roman" w:hAnsi="Century Gothic" w:cs="Times New Roman"/>
          <w:sz w:val="20"/>
          <w:szCs w:val="20"/>
          <w:lang w:eastAsia="pl-PL"/>
        </w:rPr>
        <w:t>podziale</w:t>
      </w:r>
      <w:r w:rsidR="00317AAE" w:rsidRPr="006B104F">
        <w:rPr>
          <w:rFonts w:ascii="Century Gothic" w:eastAsia="Times New Roman" w:hAnsi="Century Gothic" w:cs="Times New Roman"/>
          <w:sz w:val="20"/>
          <w:szCs w:val="20"/>
          <w:lang w:eastAsia="pl-PL"/>
        </w:rPr>
        <w:t xml:space="preserve"> sekcyjnym</w:t>
      </w:r>
      <w:r w:rsidR="003948B6" w:rsidRPr="006B104F">
        <w:rPr>
          <w:rFonts w:ascii="Century Gothic" w:eastAsia="Times New Roman" w:hAnsi="Century Gothic" w:cs="Times New Roman"/>
          <w:sz w:val="20"/>
          <w:szCs w:val="20"/>
          <w:lang w:eastAsia="pl-PL"/>
        </w:rPr>
        <w:t xml:space="preserve"> </w:t>
      </w:r>
      <w:r w:rsidR="00317AAE" w:rsidRPr="006B104F">
        <w:rPr>
          <w:rFonts w:ascii="Century Gothic" w:eastAsia="Times New Roman" w:hAnsi="Century Gothic" w:cs="Times New Roman"/>
          <w:sz w:val="20"/>
          <w:szCs w:val="20"/>
          <w:lang w:eastAsia="pl-PL"/>
        </w:rPr>
        <w:t>w sk</w:t>
      </w:r>
      <w:r w:rsidR="003948B6" w:rsidRPr="006B104F">
        <w:rPr>
          <w:rFonts w:ascii="Century Gothic" w:eastAsia="Times New Roman" w:hAnsi="Century Gothic" w:cs="Times New Roman"/>
          <w:sz w:val="20"/>
          <w:szCs w:val="20"/>
          <w:lang w:eastAsia="pl-PL"/>
        </w:rPr>
        <w:t>a</w:t>
      </w:r>
      <w:r w:rsidR="00317AAE" w:rsidRPr="006B104F">
        <w:rPr>
          <w:rFonts w:ascii="Century Gothic" w:eastAsia="Times New Roman" w:hAnsi="Century Gothic" w:cs="Times New Roman"/>
          <w:sz w:val="20"/>
          <w:szCs w:val="20"/>
          <w:lang w:eastAsia="pl-PL"/>
        </w:rPr>
        <w:t xml:space="preserve">li 1: 500. </w:t>
      </w:r>
      <w:r w:rsidR="00A408EF" w:rsidRPr="006B104F">
        <w:rPr>
          <w:rFonts w:ascii="Century Gothic" w:eastAsia="Times New Roman" w:hAnsi="Century Gothic" w:cs="Times New Roman"/>
          <w:sz w:val="20"/>
          <w:szCs w:val="20"/>
          <w:lang w:eastAsia="pl-PL"/>
        </w:rPr>
        <w:t>Przedmiotowe opracowanie można przekazać np. w formie mapy do celów opiniodawczych</w:t>
      </w:r>
      <w:r w:rsidR="00317AAE" w:rsidRPr="006B104F">
        <w:rPr>
          <w:rFonts w:ascii="Century Gothic" w:eastAsia="Times New Roman" w:hAnsi="Century Gothic" w:cs="Times New Roman"/>
          <w:sz w:val="20"/>
          <w:szCs w:val="20"/>
          <w:lang w:eastAsia="pl-PL"/>
        </w:rPr>
        <w:t>.</w:t>
      </w:r>
    </w:p>
    <w:p w14:paraId="3DA0100B" w14:textId="77777777" w:rsidR="00A061C4" w:rsidRPr="006B104F" w:rsidRDefault="00D4064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6B104F">
        <w:rPr>
          <w:rFonts w:ascii="Century Gothic" w:eastAsia="Times New Roman" w:hAnsi="Century Gothic" w:cs="Times New Roman"/>
          <w:sz w:val="20"/>
          <w:szCs w:val="20"/>
          <w:lang w:eastAsia="pl-PL"/>
        </w:rPr>
        <w:t>W</w:t>
      </w:r>
      <w:r w:rsidR="006A6337" w:rsidRPr="006B104F">
        <w:rPr>
          <w:rFonts w:ascii="Century Gothic" w:eastAsia="Times New Roman" w:hAnsi="Century Gothic" w:cs="Times New Roman"/>
          <w:sz w:val="20"/>
          <w:szCs w:val="20"/>
          <w:lang w:eastAsia="pl-PL"/>
        </w:rPr>
        <w:t xml:space="preserve"> wyniku </w:t>
      </w:r>
      <w:r w:rsidR="007A3E57" w:rsidRPr="006B104F">
        <w:rPr>
          <w:rFonts w:ascii="Century Gothic" w:eastAsia="Times New Roman" w:hAnsi="Century Gothic" w:cs="Times New Roman"/>
          <w:sz w:val="20"/>
          <w:szCs w:val="20"/>
          <w:lang w:eastAsia="pl-PL"/>
        </w:rPr>
        <w:t xml:space="preserve">zaistniałej </w:t>
      </w:r>
      <w:r w:rsidR="006A6337" w:rsidRPr="006B104F">
        <w:rPr>
          <w:rFonts w:ascii="Century Gothic" w:eastAsia="Times New Roman" w:hAnsi="Century Gothic" w:cs="Times New Roman"/>
          <w:sz w:val="20"/>
          <w:szCs w:val="20"/>
          <w:lang w:eastAsia="pl-PL"/>
        </w:rPr>
        <w:t>potrzeby wykonawcy robót budowlanych</w:t>
      </w:r>
      <w:r w:rsidR="00A3337D" w:rsidRPr="006B104F">
        <w:rPr>
          <w:rFonts w:ascii="Century Gothic" w:eastAsia="Times New Roman" w:hAnsi="Century Gothic" w:cs="Times New Roman"/>
          <w:sz w:val="20"/>
          <w:szCs w:val="20"/>
          <w:lang w:eastAsia="pl-PL"/>
        </w:rPr>
        <w:t xml:space="preserve"> </w:t>
      </w:r>
      <w:r w:rsidR="006A6337" w:rsidRPr="006B104F">
        <w:rPr>
          <w:rFonts w:ascii="Century Gothic" w:eastAsia="Times New Roman" w:hAnsi="Century Gothic" w:cs="Times New Roman"/>
          <w:sz w:val="20"/>
          <w:szCs w:val="20"/>
          <w:lang w:eastAsia="pl-PL"/>
        </w:rPr>
        <w:t>bądź Zamawiającego</w:t>
      </w:r>
      <w:r w:rsidRPr="006B104F">
        <w:rPr>
          <w:rFonts w:ascii="Century Gothic" w:eastAsia="Times New Roman" w:hAnsi="Century Gothic" w:cs="Times New Roman"/>
          <w:sz w:val="20"/>
          <w:szCs w:val="20"/>
          <w:lang w:eastAsia="pl-PL"/>
        </w:rPr>
        <w:t xml:space="preserve"> wykonawca geodezyjny po zakończeniu prac w terenie</w:t>
      </w:r>
      <w:r w:rsidR="006A6337" w:rsidRPr="006B104F">
        <w:rPr>
          <w:rFonts w:ascii="Century Gothic" w:eastAsia="Times New Roman" w:hAnsi="Century Gothic" w:cs="Times New Roman"/>
          <w:sz w:val="20"/>
          <w:szCs w:val="20"/>
          <w:lang w:eastAsia="pl-PL"/>
        </w:rPr>
        <w:t xml:space="preserve"> zobowiązany będzie</w:t>
      </w:r>
      <w:r w:rsidR="00A3337D" w:rsidRPr="006B104F">
        <w:rPr>
          <w:rFonts w:ascii="Century Gothic" w:eastAsia="Times New Roman" w:hAnsi="Century Gothic" w:cs="Times New Roman"/>
          <w:sz w:val="20"/>
          <w:szCs w:val="20"/>
          <w:lang w:eastAsia="pl-PL"/>
        </w:rPr>
        <w:t xml:space="preserve"> </w:t>
      </w:r>
      <w:r w:rsidR="006A6337" w:rsidRPr="006B104F">
        <w:rPr>
          <w:rFonts w:ascii="Century Gothic" w:eastAsia="Times New Roman" w:hAnsi="Century Gothic" w:cs="Times New Roman"/>
          <w:sz w:val="20"/>
          <w:szCs w:val="20"/>
          <w:lang w:eastAsia="pl-PL"/>
        </w:rPr>
        <w:t xml:space="preserve">w terminie do 2 tygodni do przekazania geodezyjnej dokumentacji powykonawczej </w:t>
      </w:r>
      <w:r w:rsidR="00A3337D" w:rsidRPr="006B104F">
        <w:rPr>
          <w:rFonts w:ascii="Century Gothic" w:eastAsia="Times New Roman" w:hAnsi="Century Gothic" w:cs="Times New Roman"/>
          <w:sz w:val="20"/>
          <w:szCs w:val="20"/>
          <w:lang w:eastAsia="pl-PL"/>
        </w:rPr>
        <w:t xml:space="preserve">w tym:  </w:t>
      </w:r>
      <w:r w:rsidR="006A6337" w:rsidRPr="006B104F">
        <w:rPr>
          <w:rFonts w:ascii="Century Gothic" w:eastAsia="Times New Roman" w:hAnsi="Century Gothic" w:cs="Times New Roman"/>
          <w:sz w:val="20"/>
          <w:szCs w:val="20"/>
          <w:lang w:eastAsia="pl-PL"/>
        </w:rPr>
        <w:t xml:space="preserve">mapy powykonawczej </w:t>
      </w:r>
      <w:r w:rsidR="007A3E57" w:rsidRPr="006B104F">
        <w:rPr>
          <w:rFonts w:ascii="Century Gothic" w:eastAsia="Times New Roman" w:hAnsi="Century Gothic" w:cs="Times New Roman"/>
          <w:sz w:val="20"/>
          <w:szCs w:val="20"/>
          <w:lang w:eastAsia="pl-PL"/>
        </w:rPr>
        <w:t>(</w:t>
      </w:r>
      <w:r w:rsidR="006A6337" w:rsidRPr="006B104F">
        <w:rPr>
          <w:rFonts w:ascii="Century Gothic" w:eastAsia="Times New Roman" w:hAnsi="Century Gothic" w:cs="Times New Roman"/>
          <w:sz w:val="20"/>
          <w:szCs w:val="20"/>
          <w:lang w:eastAsia="pl-PL"/>
        </w:rPr>
        <w:t xml:space="preserve">bez </w:t>
      </w:r>
      <w:r w:rsidR="007A3E57" w:rsidRPr="006B104F">
        <w:rPr>
          <w:rFonts w:ascii="Century Gothic" w:eastAsia="Times New Roman" w:hAnsi="Century Gothic" w:cs="Times New Roman"/>
          <w:sz w:val="20"/>
          <w:szCs w:val="20"/>
          <w:lang w:eastAsia="pl-PL"/>
        </w:rPr>
        <w:t xml:space="preserve">konieczności </w:t>
      </w:r>
      <w:r w:rsidR="006A6337" w:rsidRPr="006B104F">
        <w:rPr>
          <w:rFonts w:ascii="Century Gothic" w:eastAsia="Times New Roman" w:hAnsi="Century Gothic" w:cs="Times New Roman"/>
          <w:sz w:val="20"/>
          <w:szCs w:val="20"/>
          <w:lang w:eastAsia="pl-PL"/>
        </w:rPr>
        <w:t xml:space="preserve">stosownej klauzuli  </w:t>
      </w:r>
      <w:r w:rsidR="007A3E57" w:rsidRPr="006B104F">
        <w:rPr>
          <w:rFonts w:ascii="Century Gothic" w:eastAsia="Times New Roman" w:hAnsi="Century Gothic" w:cs="Times New Roman"/>
          <w:sz w:val="20"/>
          <w:szCs w:val="20"/>
          <w:lang w:eastAsia="pl-PL"/>
        </w:rPr>
        <w:t>z z</w:t>
      </w:r>
      <w:r w:rsidR="006A6337" w:rsidRPr="006B104F">
        <w:rPr>
          <w:rFonts w:ascii="Century Gothic" w:eastAsia="Times New Roman" w:hAnsi="Century Gothic" w:cs="Times New Roman"/>
          <w:sz w:val="20"/>
          <w:szCs w:val="20"/>
          <w:lang w:eastAsia="pl-PL"/>
        </w:rPr>
        <w:t xml:space="preserve">asobu </w:t>
      </w:r>
      <w:r w:rsidR="007A3E57" w:rsidRPr="006B104F">
        <w:rPr>
          <w:rFonts w:ascii="Century Gothic" w:eastAsia="Times New Roman" w:hAnsi="Century Gothic" w:cs="Times New Roman"/>
          <w:sz w:val="20"/>
          <w:szCs w:val="20"/>
          <w:lang w:eastAsia="pl-PL"/>
        </w:rPr>
        <w:t>g</w:t>
      </w:r>
      <w:r w:rsidR="006A6337" w:rsidRPr="006B104F">
        <w:rPr>
          <w:rFonts w:ascii="Century Gothic" w:eastAsia="Times New Roman" w:hAnsi="Century Gothic" w:cs="Times New Roman"/>
          <w:sz w:val="20"/>
          <w:szCs w:val="20"/>
          <w:lang w:eastAsia="pl-PL"/>
        </w:rPr>
        <w:t>eodezyjnego</w:t>
      </w:r>
      <w:r w:rsidR="007A3E57" w:rsidRPr="006B104F">
        <w:rPr>
          <w:rFonts w:ascii="Century Gothic" w:eastAsia="Times New Roman" w:hAnsi="Century Gothic" w:cs="Times New Roman"/>
          <w:sz w:val="20"/>
          <w:szCs w:val="20"/>
          <w:lang w:eastAsia="pl-PL"/>
        </w:rPr>
        <w:t>)</w:t>
      </w:r>
      <w:r w:rsidR="006A6337" w:rsidRPr="006B104F">
        <w:rPr>
          <w:rFonts w:ascii="Century Gothic" w:eastAsia="Times New Roman" w:hAnsi="Century Gothic" w:cs="Times New Roman"/>
          <w:sz w:val="20"/>
          <w:szCs w:val="20"/>
          <w:lang w:eastAsia="pl-PL"/>
        </w:rPr>
        <w:t xml:space="preserve"> i innych materiałów: np. szkiców pomiarowych,   wykazów współrzędnych, lub oświadczeń</w:t>
      </w:r>
      <w:r w:rsidR="0055688C" w:rsidRPr="006B104F">
        <w:rPr>
          <w:rFonts w:ascii="Century Gothic" w:eastAsia="Times New Roman" w:hAnsi="Century Gothic" w:cs="Times New Roman"/>
          <w:sz w:val="20"/>
          <w:szCs w:val="20"/>
          <w:lang w:eastAsia="pl-PL"/>
        </w:rPr>
        <w:t>. P</w:t>
      </w:r>
      <w:r w:rsidR="00A3337D" w:rsidRPr="006B104F">
        <w:rPr>
          <w:rFonts w:ascii="Century Gothic" w:eastAsia="Times New Roman" w:hAnsi="Century Gothic" w:cs="Times New Roman"/>
          <w:sz w:val="20"/>
          <w:szCs w:val="20"/>
          <w:lang w:eastAsia="pl-PL"/>
        </w:rPr>
        <w:t xml:space="preserve">rzedmiotowe </w:t>
      </w:r>
      <w:r w:rsidR="006A6337" w:rsidRPr="006B104F">
        <w:rPr>
          <w:rFonts w:ascii="Century Gothic" w:eastAsia="Times New Roman" w:hAnsi="Century Gothic" w:cs="Times New Roman"/>
          <w:sz w:val="20"/>
          <w:szCs w:val="20"/>
          <w:lang w:eastAsia="pl-PL"/>
        </w:rPr>
        <w:t xml:space="preserve">materiały, posłużą do uzyskania stosownych dokumentów umożliwiających </w:t>
      </w:r>
      <w:r w:rsidR="00D55C39" w:rsidRPr="006B104F">
        <w:rPr>
          <w:rFonts w:ascii="Century Gothic" w:eastAsia="Times New Roman" w:hAnsi="Century Gothic" w:cs="Times New Roman"/>
          <w:sz w:val="20"/>
          <w:szCs w:val="20"/>
          <w:lang w:eastAsia="pl-PL"/>
        </w:rPr>
        <w:t xml:space="preserve">m. in. </w:t>
      </w:r>
      <w:r w:rsidR="006A6337" w:rsidRPr="006B104F">
        <w:rPr>
          <w:rFonts w:ascii="Century Gothic" w:eastAsia="Times New Roman" w:hAnsi="Century Gothic" w:cs="Times New Roman"/>
          <w:sz w:val="20"/>
          <w:szCs w:val="20"/>
          <w:lang w:eastAsia="pl-PL"/>
        </w:rPr>
        <w:t xml:space="preserve">otrzymanie zgodny na użytkownie zrealizowanych obiektów.   </w:t>
      </w:r>
    </w:p>
    <w:p w14:paraId="75F56B59" w14:textId="48233616" w:rsidR="00270836" w:rsidRPr="006B104F" w:rsidRDefault="00D14DB0" w:rsidP="00270836">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6B104F">
        <w:rPr>
          <w:rFonts w:ascii="Century Gothic" w:eastAsia="Times New Roman" w:hAnsi="Century Gothic" w:cs="Times New Roman"/>
          <w:sz w:val="20"/>
          <w:szCs w:val="20"/>
          <w:lang w:eastAsia="pl-PL"/>
        </w:rPr>
        <w:t>Dla następujących obiektów: stacja gazowa,  tłocznia, punkt pomiarowy, zespół zaporowo-upustowy, węzeł gazowy,</w:t>
      </w:r>
      <w:r w:rsidR="00B25D49" w:rsidRPr="006B104F">
        <w:rPr>
          <w:rFonts w:ascii="Century Gothic" w:eastAsia="Times New Roman" w:hAnsi="Century Gothic" w:cs="Times New Roman"/>
          <w:sz w:val="20"/>
          <w:szCs w:val="20"/>
          <w:lang w:eastAsia="pl-PL"/>
        </w:rPr>
        <w:t xml:space="preserve"> </w:t>
      </w:r>
      <w:r w:rsidRPr="006B104F">
        <w:rPr>
          <w:rFonts w:ascii="Century Gothic" w:eastAsia="Times New Roman" w:hAnsi="Century Gothic" w:cs="Times New Roman"/>
          <w:sz w:val="20"/>
          <w:szCs w:val="20"/>
          <w:lang w:eastAsia="pl-PL"/>
        </w:rPr>
        <w:t xml:space="preserve">należy dołączyć dokumentację zdjęciową, która zostanie wykonana dla całego obiektu, nawet w przypadku, gdy zleceniu podlega jedynie jego fragment. Przedmiotowa dokumentacja </w:t>
      </w:r>
      <w:r w:rsidR="00C57A9D" w:rsidRPr="006B104F">
        <w:rPr>
          <w:rFonts w:ascii="Century Gothic" w:eastAsia="Times New Roman" w:hAnsi="Century Gothic" w:cs="Times New Roman"/>
          <w:sz w:val="20"/>
          <w:szCs w:val="20"/>
          <w:lang w:eastAsia="pl-PL"/>
        </w:rPr>
        <w:t xml:space="preserve">zdjęciowa </w:t>
      </w:r>
      <w:r w:rsidRPr="006B104F">
        <w:rPr>
          <w:rFonts w:ascii="Century Gothic" w:eastAsia="Times New Roman" w:hAnsi="Century Gothic" w:cs="Times New Roman"/>
          <w:sz w:val="20"/>
          <w:szCs w:val="20"/>
          <w:lang w:eastAsia="pl-PL"/>
        </w:rPr>
        <w:t>powinna zostać wykonana  zgodnie z p</w:t>
      </w:r>
      <w:r w:rsidR="00DE610B" w:rsidRPr="006B104F">
        <w:rPr>
          <w:rFonts w:ascii="Century Gothic" w:eastAsia="Times New Roman" w:hAnsi="Century Gothic" w:cs="Times New Roman"/>
          <w:sz w:val="20"/>
          <w:szCs w:val="20"/>
          <w:lang w:eastAsia="pl-PL"/>
        </w:rPr>
        <w:t>unktem</w:t>
      </w:r>
      <w:r w:rsidR="001609A8" w:rsidRPr="006B104F">
        <w:rPr>
          <w:rFonts w:ascii="Century Gothic" w:eastAsia="Times New Roman" w:hAnsi="Century Gothic" w:cs="Times New Roman"/>
          <w:sz w:val="20"/>
          <w:szCs w:val="20"/>
          <w:lang w:eastAsia="pl-PL"/>
        </w:rPr>
        <w:t xml:space="preserve"> </w:t>
      </w:r>
      <w:r w:rsidRPr="006B104F">
        <w:rPr>
          <w:rFonts w:ascii="Century Gothic" w:eastAsia="Times New Roman" w:hAnsi="Century Gothic" w:cs="Times New Roman"/>
          <w:i/>
          <w:iCs/>
          <w:sz w:val="20"/>
          <w:szCs w:val="20"/>
          <w:lang w:eastAsia="pl-PL"/>
        </w:rPr>
        <w:t xml:space="preserve">Standard danych pomocniczych </w:t>
      </w:r>
      <w:r w:rsidRPr="006B104F">
        <w:rPr>
          <w:rFonts w:ascii="Century Gothic" w:eastAsia="Times New Roman" w:hAnsi="Century Gothic" w:cs="Times New Roman"/>
          <w:sz w:val="20"/>
          <w:szCs w:val="20"/>
          <w:lang w:eastAsia="pl-PL"/>
        </w:rPr>
        <w:t>zawarty</w:t>
      </w:r>
      <w:r w:rsidR="00DE610B" w:rsidRPr="006B104F">
        <w:rPr>
          <w:rFonts w:ascii="Century Gothic" w:eastAsia="Times New Roman" w:hAnsi="Century Gothic" w:cs="Times New Roman"/>
          <w:sz w:val="20"/>
          <w:szCs w:val="20"/>
          <w:lang w:eastAsia="pl-PL"/>
        </w:rPr>
        <w:t>m</w:t>
      </w:r>
      <w:r w:rsidRPr="006B104F">
        <w:rPr>
          <w:rFonts w:ascii="Century Gothic" w:eastAsia="Times New Roman" w:hAnsi="Century Gothic" w:cs="Times New Roman"/>
          <w:sz w:val="20"/>
          <w:szCs w:val="20"/>
          <w:lang w:eastAsia="pl-PL"/>
        </w:rPr>
        <w:t xml:space="preserve"> </w:t>
      </w:r>
      <w:r w:rsidR="00DE610B" w:rsidRPr="006B104F">
        <w:rPr>
          <w:rFonts w:ascii="Century Gothic" w:eastAsia="Times New Roman" w:hAnsi="Century Gothic" w:cs="Times New Roman"/>
          <w:sz w:val="20"/>
          <w:szCs w:val="20"/>
          <w:lang w:eastAsia="pl-PL"/>
        </w:rPr>
        <w:t xml:space="preserve">w </w:t>
      </w:r>
      <w:r w:rsidRPr="006B104F">
        <w:rPr>
          <w:rFonts w:ascii="Century Gothic" w:eastAsia="Times New Roman" w:hAnsi="Century Gothic" w:cs="Times New Roman"/>
          <w:sz w:val="20"/>
          <w:szCs w:val="20"/>
          <w:lang w:eastAsia="pl-PL"/>
        </w:rPr>
        <w:t xml:space="preserve"> </w:t>
      </w:r>
      <w:r w:rsidRPr="006B104F">
        <w:rPr>
          <w:rFonts w:ascii="Century Gothic" w:eastAsia="Times New Roman" w:hAnsi="Century Gothic" w:cs="Times New Roman"/>
          <w:i/>
          <w:iCs/>
          <w:sz w:val="20"/>
          <w:szCs w:val="20"/>
          <w:lang w:eastAsia="pl-PL"/>
        </w:rPr>
        <w:t>Instrukcj</w:t>
      </w:r>
      <w:r w:rsidR="00DE610B" w:rsidRPr="006B104F">
        <w:rPr>
          <w:rFonts w:ascii="Century Gothic" w:eastAsia="Times New Roman" w:hAnsi="Century Gothic" w:cs="Times New Roman"/>
          <w:i/>
          <w:iCs/>
          <w:sz w:val="20"/>
          <w:szCs w:val="20"/>
          <w:lang w:eastAsia="pl-PL"/>
        </w:rPr>
        <w:t>i</w:t>
      </w:r>
      <w:r w:rsidRPr="006B104F">
        <w:rPr>
          <w:rFonts w:ascii="Century Gothic" w:eastAsia="Times New Roman" w:hAnsi="Century Gothic" w:cs="Times New Roman"/>
          <w:i/>
          <w:iCs/>
          <w:sz w:val="20"/>
          <w:szCs w:val="20"/>
          <w:lang w:eastAsia="pl-PL"/>
        </w:rPr>
        <w:t xml:space="preserve"> </w:t>
      </w:r>
      <w:bookmarkStart w:id="0" w:name="_Hlk69126031"/>
      <w:r w:rsidR="00DE610B" w:rsidRPr="006B104F">
        <w:rPr>
          <w:rFonts w:ascii="Century Gothic" w:eastAsia="Times New Roman" w:hAnsi="Century Gothic" w:cs="Times New Roman"/>
          <w:i/>
          <w:iCs/>
          <w:sz w:val="20"/>
          <w:szCs w:val="20"/>
          <w:lang w:eastAsia="pl-PL"/>
        </w:rPr>
        <w:t>do projektowania infrastruktury systemu przesyłowego w zakresie pozyskiwania i przechowywania danych przestrzennych</w:t>
      </w:r>
      <w:bookmarkEnd w:id="0"/>
      <w:r w:rsidR="00270836" w:rsidRPr="006B104F">
        <w:rPr>
          <w:rFonts w:ascii="Century Gothic" w:eastAsia="Times New Roman" w:hAnsi="Century Gothic" w:cs="Times New Roman"/>
          <w:sz w:val="20"/>
          <w:szCs w:val="20"/>
          <w:lang w:eastAsia="pl-PL"/>
        </w:rPr>
        <w:t xml:space="preserve">; </w:t>
      </w:r>
      <w:r w:rsidR="00886E01" w:rsidRPr="006B104F">
        <w:rPr>
          <w:rFonts w:ascii="Century Gothic" w:eastAsia="Times New Roman" w:hAnsi="Century Gothic" w:cs="Times New Roman"/>
          <w:sz w:val="20"/>
          <w:szCs w:val="20"/>
          <w:lang w:eastAsia="pl-PL"/>
        </w:rPr>
        <w:t>Standard Bezpieczeństwa Technicznego znak</w:t>
      </w:r>
      <w:r w:rsidR="00270836" w:rsidRPr="006B104F">
        <w:rPr>
          <w:rFonts w:ascii="Century Gothic" w:eastAsia="Times New Roman" w:hAnsi="Century Gothic" w:cs="Times New Roman"/>
          <w:i/>
          <w:iCs/>
          <w:sz w:val="20"/>
          <w:szCs w:val="20"/>
          <w:lang w:eastAsia="pl-PL"/>
        </w:rPr>
        <w:t xml:space="preserve"> </w:t>
      </w:r>
      <w:r w:rsidR="001609A8" w:rsidRPr="006B104F">
        <w:rPr>
          <w:i/>
          <w:iCs/>
        </w:rPr>
        <w:t xml:space="preserve"> </w:t>
      </w:r>
      <w:r w:rsidR="001609A8" w:rsidRPr="006B104F">
        <w:rPr>
          <w:rFonts w:ascii="Century Gothic" w:eastAsia="Times New Roman" w:hAnsi="Century Gothic" w:cs="Times New Roman"/>
          <w:i/>
          <w:iCs/>
          <w:sz w:val="20"/>
          <w:szCs w:val="20"/>
          <w:lang w:eastAsia="pl-PL"/>
        </w:rPr>
        <w:t>SBT-PE-</w:t>
      </w:r>
      <w:r w:rsidR="00886E01" w:rsidRPr="006B104F">
        <w:rPr>
          <w:rFonts w:ascii="Century Gothic" w:eastAsia="Times New Roman" w:hAnsi="Century Gothic" w:cs="Times New Roman"/>
          <w:i/>
          <w:iCs/>
          <w:sz w:val="20"/>
          <w:szCs w:val="20"/>
          <w:lang w:eastAsia="pl-PL"/>
        </w:rPr>
        <w:t>I</w:t>
      </w:r>
      <w:r w:rsidR="001609A8" w:rsidRPr="006B104F">
        <w:rPr>
          <w:rFonts w:ascii="Century Gothic" w:eastAsia="Times New Roman" w:hAnsi="Century Gothic" w:cs="Times New Roman"/>
          <w:i/>
          <w:iCs/>
          <w:sz w:val="20"/>
          <w:szCs w:val="20"/>
          <w:lang w:eastAsia="pl-PL"/>
        </w:rPr>
        <w:t>35</w:t>
      </w:r>
      <w:r w:rsidR="00886E01" w:rsidRPr="006B104F">
        <w:rPr>
          <w:rFonts w:ascii="Century Gothic" w:eastAsia="Times New Roman" w:hAnsi="Century Gothic" w:cs="Times New Roman"/>
          <w:i/>
          <w:iCs/>
          <w:sz w:val="20"/>
          <w:szCs w:val="20"/>
          <w:lang w:eastAsia="pl-PL"/>
        </w:rPr>
        <w:t xml:space="preserve"> pn.</w:t>
      </w:r>
      <w:r w:rsidR="001609A8" w:rsidRPr="006B104F">
        <w:rPr>
          <w:rFonts w:ascii="Century Gothic" w:eastAsia="Times New Roman" w:hAnsi="Century Gothic" w:cs="Times New Roman"/>
          <w:i/>
          <w:iCs/>
          <w:sz w:val="20"/>
          <w:szCs w:val="20"/>
          <w:lang w:eastAsia="pl-PL"/>
        </w:rPr>
        <w:t xml:space="preserve"> </w:t>
      </w:r>
      <w:r w:rsidR="00886E01" w:rsidRPr="006B104F">
        <w:rPr>
          <w:rFonts w:ascii="Century Gothic" w:eastAsia="Times New Roman" w:hAnsi="Century Gothic" w:cs="Times New Roman"/>
          <w:i/>
          <w:iCs/>
          <w:sz w:val="20"/>
          <w:szCs w:val="20"/>
          <w:lang w:eastAsia="pl-PL"/>
        </w:rPr>
        <w:t>Instrukcja</w:t>
      </w:r>
      <w:r w:rsidR="00270836" w:rsidRPr="006B104F">
        <w:rPr>
          <w:rFonts w:ascii="Century Gothic" w:eastAsia="Times New Roman" w:hAnsi="Century Gothic" w:cs="Times New Roman"/>
          <w:i/>
          <w:iCs/>
          <w:sz w:val="20"/>
          <w:szCs w:val="20"/>
          <w:lang w:eastAsia="pl-PL"/>
        </w:rPr>
        <w:t xml:space="preserve"> do projektowania infrastruktury systemu przesyłowego</w:t>
      </w:r>
      <w:r w:rsidR="001609A8" w:rsidRPr="006B104F">
        <w:rPr>
          <w:rFonts w:ascii="Century Gothic" w:eastAsia="Times New Roman" w:hAnsi="Century Gothic" w:cs="Times New Roman"/>
          <w:i/>
          <w:iCs/>
          <w:sz w:val="20"/>
          <w:szCs w:val="20"/>
          <w:lang w:eastAsia="pl-PL"/>
        </w:rPr>
        <w:t xml:space="preserve"> w zakresie pozyskiwania i przechowywania danych przestrzennych</w:t>
      </w:r>
      <w:r w:rsidR="00270836" w:rsidRPr="006B104F">
        <w:rPr>
          <w:rFonts w:ascii="Century Gothic" w:eastAsia="Times New Roman" w:hAnsi="Century Gothic" w:cs="Times New Roman"/>
          <w:sz w:val="20"/>
          <w:szCs w:val="20"/>
          <w:lang w:eastAsia="pl-PL"/>
        </w:rPr>
        <w:t xml:space="preserve"> jest załącznikiem do Wykazu regulacji wewnętrznych Zamawiającego, stanowiącego załącznik nr 1.</w:t>
      </w:r>
      <w:r w:rsidR="006B104F" w:rsidRPr="006B104F">
        <w:rPr>
          <w:rFonts w:ascii="Century Gothic" w:eastAsia="Times New Roman" w:hAnsi="Century Gothic" w:cs="Times New Roman"/>
          <w:sz w:val="20"/>
          <w:szCs w:val="20"/>
          <w:lang w:eastAsia="pl-PL"/>
        </w:rPr>
        <w:t>8</w:t>
      </w:r>
      <w:r w:rsidR="00270836" w:rsidRPr="006B104F">
        <w:rPr>
          <w:rFonts w:ascii="Century Gothic" w:eastAsia="Times New Roman" w:hAnsi="Century Gothic" w:cs="Times New Roman"/>
          <w:sz w:val="20"/>
          <w:szCs w:val="20"/>
          <w:lang w:eastAsia="pl-PL"/>
        </w:rPr>
        <w:t xml:space="preserve"> do </w:t>
      </w:r>
      <w:r w:rsidR="006B104F" w:rsidRPr="006B104F">
        <w:rPr>
          <w:rFonts w:ascii="Century Gothic" w:eastAsia="Times New Roman" w:hAnsi="Century Gothic" w:cs="Times New Roman"/>
          <w:sz w:val="20"/>
          <w:szCs w:val="20"/>
          <w:lang w:eastAsia="pl-PL"/>
        </w:rPr>
        <w:t>OPZ</w:t>
      </w:r>
      <w:r w:rsidR="001609A8" w:rsidRPr="006B104F">
        <w:rPr>
          <w:rFonts w:ascii="Century Gothic" w:eastAsia="Times New Roman" w:hAnsi="Century Gothic" w:cs="Times New Roman"/>
          <w:sz w:val="20"/>
          <w:szCs w:val="20"/>
          <w:lang w:eastAsia="pl-PL"/>
        </w:rPr>
        <w:t>;</w:t>
      </w:r>
    </w:p>
    <w:p w14:paraId="145F11C5" w14:textId="09D8C340" w:rsidR="001609A8" w:rsidRPr="006B104F" w:rsidRDefault="0089631E" w:rsidP="00B86B0B">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6B104F">
        <w:rPr>
          <w:rFonts w:ascii="Century Gothic" w:eastAsia="Times New Roman" w:hAnsi="Century Gothic" w:cs="Times New Roman"/>
          <w:sz w:val="20"/>
          <w:szCs w:val="20"/>
          <w:lang w:eastAsia="pl-PL"/>
        </w:rPr>
        <w:t>Szczegółowe wymagania</w:t>
      </w:r>
      <w:r w:rsidR="004278E3" w:rsidRPr="006B104F">
        <w:rPr>
          <w:rFonts w:ascii="Century Gothic" w:eastAsia="Times New Roman" w:hAnsi="Century Gothic" w:cs="Times New Roman"/>
          <w:sz w:val="20"/>
          <w:szCs w:val="20"/>
          <w:lang w:eastAsia="pl-PL"/>
        </w:rPr>
        <w:t xml:space="preserve"> dotyczące zagadnień  ujętych  w niniejszym </w:t>
      </w:r>
      <w:r w:rsidR="00651A2A" w:rsidRPr="006B104F">
        <w:rPr>
          <w:rFonts w:ascii="Century Gothic" w:eastAsia="Times New Roman" w:hAnsi="Century Gothic" w:cs="Times New Roman"/>
          <w:sz w:val="20"/>
          <w:szCs w:val="20"/>
          <w:lang w:eastAsia="pl-PL"/>
        </w:rPr>
        <w:t>dokumencie</w:t>
      </w:r>
      <w:r w:rsidR="004278E3" w:rsidRPr="006B104F">
        <w:rPr>
          <w:rFonts w:ascii="Century Gothic" w:eastAsia="Times New Roman" w:hAnsi="Century Gothic" w:cs="Times New Roman"/>
          <w:sz w:val="20"/>
          <w:szCs w:val="20"/>
          <w:lang w:eastAsia="pl-PL"/>
        </w:rPr>
        <w:t xml:space="preserve"> znajdują się w</w:t>
      </w:r>
      <w:r w:rsidR="008A512D" w:rsidRPr="006B104F">
        <w:rPr>
          <w:rFonts w:ascii="Century Gothic" w:eastAsia="Times New Roman" w:hAnsi="Century Gothic" w:cs="Times New Roman"/>
          <w:sz w:val="20"/>
          <w:szCs w:val="20"/>
          <w:lang w:eastAsia="pl-PL"/>
        </w:rPr>
        <w:t xml:space="preserve"> Standardzie Bezpieczeństwa Technicznego znak</w:t>
      </w:r>
      <w:r w:rsidR="004278E3" w:rsidRPr="006B104F">
        <w:rPr>
          <w:rFonts w:ascii="Century Gothic" w:eastAsia="Times New Roman" w:hAnsi="Century Gothic" w:cs="Times New Roman"/>
          <w:sz w:val="20"/>
          <w:szCs w:val="20"/>
          <w:lang w:eastAsia="pl-PL"/>
        </w:rPr>
        <w:t xml:space="preserve">  </w:t>
      </w:r>
      <w:bookmarkStart w:id="1" w:name="_Hlk69130330"/>
      <w:r w:rsidR="001609A8" w:rsidRPr="006B104F">
        <w:t xml:space="preserve"> </w:t>
      </w:r>
      <w:r w:rsidR="001609A8" w:rsidRPr="006B104F">
        <w:rPr>
          <w:rFonts w:ascii="Century Gothic" w:eastAsia="Times New Roman" w:hAnsi="Century Gothic" w:cs="Times New Roman"/>
          <w:i/>
          <w:iCs/>
          <w:sz w:val="20"/>
          <w:szCs w:val="20"/>
          <w:lang w:eastAsia="pl-PL"/>
        </w:rPr>
        <w:t>SBT-PE-</w:t>
      </w:r>
      <w:r w:rsidR="008A512D" w:rsidRPr="006B104F">
        <w:rPr>
          <w:rFonts w:ascii="Century Gothic" w:eastAsia="Times New Roman" w:hAnsi="Century Gothic" w:cs="Times New Roman"/>
          <w:i/>
          <w:iCs/>
          <w:sz w:val="20"/>
          <w:szCs w:val="20"/>
          <w:lang w:eastAsia="pl-PL"/>
        </w:rPr>
        <w:t>I</w:t>
      </w:r>
      <w:r w:rsidR="001609A8" w:rsidRPr="006B104F">
        <w:rPr>
          <w:rFonts w:ascii="Century Gothic" w:eastAsia="Times New Roman" w:hAnsi="Century Gothic" w:cs="Times New Roman"/>
          <w:i/>
          <w:iCs/>
          <w:sz w:val="20"/>
          <w:szCs w:val="20"/>
          <w:lang w:eastAsia="pl-PL"/>
        </w:rPr>
        <w:t>35</w:t>
      </w:r>
      <w:r w:rsidR="008A512D" w:rsidRPr="006B104F">
        <w:rPr>
          <w:rFonts w:ascii="Century Gothic" w:eastAsia="Times New Roman" w:hAnsi="Century Gothic" w:cs="Times New Roman"/>
          <w:i/>
          <w:iCs/>
          <w:sz w:val="20"/>
          <w:szCs w:val="20"/>
          <w:lang w:eastAsia="pl-PL"/>
        </w:rPr>
        <w:t xml:space="preserve"> pn.</w:t>
      </w:r>
      <w:r w:rsidR="001609A8" w:rsidRPr="006B104F">
        <w:rPr>
          <w:rFonts w:ascii="Century Gothic" w:eastAsia="Times New Roman" w:hAnsi="Century Gothic" w:cs="Times New Roman"/>
          <w:i/>
          <w:iCs/>
          <w:sz w:val="20"/>
          <w:szCs w:val="20"/>
          <w:lang w:eastAsia="pl-PL"/>
        </w:rPr>
        <w:t xml:space="preserve"> </w:t>
      </w:r>
      <w:r w:rsidR="008A512D" w:rsidRPr="006B104F">
        <w:rPr>
          <w:rFonts w:ascii="Century Gothic" w:eastAsia="Times New Roman" w:hAnsi="Century Gothic" w:cs="Times New Roman"/>
          <w:i/>
          <w:iCs/>
          <w:sz w:val="20"/>
          <w:szCs w:val="20"/>
          <w:lang w:eastAsia="pl-PL"/>
        </w:rPr>
        <w:t xml:space="preserve">Instrukcja </w:t>
      </w:r>
      <w:r w:rsidR="001609A8" w:rsidRPr="006B104F">
        <w:rPr>
          <w:rFonts w:ascii="Century Gothic" w:eastAsia="Times New Roman" w:hAnsi="Century Gothic" w:cs="Times New Roman"/>
          <w:i/>
          <w:iCs/>
          <w:sz w:val="20"/>
          <w:szCs w:val="20"/>
          <w:lang w:eastAsia="pl-PL"/>
        </w:rPr>
        <w:t xml:space="preserve"> do projektowania infrastruktury systemu przesyłowego w zakresie pozyskiwania i przechowywania danych przestrzennych</w:t>
      </w:r>
      <w:bookmarkEnd w:id="1"/>
      <w:r w:rsidR="004278E3" w:rsidRPr="006B104F">
        <w:rPr>
          <w:rFonts w:ascii="Century Gothic" w:eastAsia="Times New Roman" w:hAnsi="Century Gothic" w:cs="Times New Roman"/>
          <w:sz w:val="20"/>
          <w:szCs w:val="20"/>
          <w:lang w:eastAsia="pl-PL"/>
        </w:rPr>
        <w:t xml:space="preserve">. </w:t>
      </w:r>
      <w:r w:rsidR="00651A2A" w:rsidRPr="006B104F">
        <w:rPr>
          <w:rFonts w:ascii="Century Gothic" w:eastAsia="Times New Roman" w:hAnsi="Century Gothic" w:cs="Times New Roman"/>
          <w:sz w:val="20"/>
          <w:szCs w:val="20"/>
          <w:lang w:eastAsia="pl-PL"/>
        </w:rPr>
        <w:t>W wyniku prowadzenia prac</w:t>
      </w:r>
      <w:r w:rsidR="00033AC7" w:rsidRPr="006B104F">
        <w:rPr>
          <w:rFonts w:ascii="Century Gothic" w:eastAsia="Times New Roman" w:hAnsi="Century Gothic" w:cs="Times New Roman"/>
          <w:sz w:val="20"/>
          <w:szCs w:val="20"/>
          <w:lang w:eastAsia="pl-PL"/>
        </w:rPr>
        <w:t xml:space="preserve"> </w:t>
      </w:r>
      <w:r w:rsidR="00651A2A" w:rsidRPr="006B104F">
        <w:rPr>
          <w:rFonts w:ascii="Century Gothic" w:eastAsia="Times New Roman" w:hAnsi="Century Gothic" w:cs="Times New Roman"/>
          <w:sz w:val="20"/>
          <w:szCs w:val="20"/>
          <w:lang w:eastAsia="pl-PL"/>
        </w:rPr>
        <w:t xml:space="preserve">geodezyjnych </w:t>
      </w:r>
      <w:r w:rsidR="00651A2A" w:rsidRPr="006B104F">
        <w:rPr>
          <w:rFonts w:ascii="Century Gothic" w:eastAsia="Times New Roman" w:hAnsi="Century Gothic" w:cs="Times New Roman"/>
          <w:sz w:val="20"/>
          <w:szCs w:val="20"/>
          <w:lang w:eastAsia="pl-PL"/>
        </w:rPr>
        <w:lastRenderedPageBreak/>
        <w:t>Wykonawca przekazuje materiały wymienione w punkcie dotyczącym przyjęci</w:t>
      </w:r>
      <w:r w:rsidR="00033AC7" w:rsidRPr="006B104F">
        <w:rPr>
          <w:rFonts w:ascii="Century Gothic" w:eastAsia="Times New Roman" w:hAnsi="Century Gothic" w:cs="Times New Roman"/>
          <w:sz w:val="20"/>
          <w:szCs w:val="20"/>
          <w:lang w:eastAsia="pl-PL"/>
        </w:rPr>
        <w:t>a</w:t>
      </w:r>
      <w:r w:rsidR="00651A2A" w:rsidRPr="006B104F">
        <w:rPr>
          <w:rFonts w:ascii="Century Gothic" w:eastAsia="Times New Roman" w:hAnsi="Century Gothic" w:cs="Times New Roman"/>
          <w:sz w:val="20"/>
          <w:szCs w:val="20"/>
          <w:lang w:eastAsia="pl-PL"/>
        </w:rPr>
        <w:t xml:space="preserve"> danych do zasobów GAZ-SYSTEM S.A., które zostały wskazane w </w:t>
      </w:r>
      <w:r w:rsidR="001609A8" w:rsidRPr="006B104F">
        <w:rPr>
          <w:rFonts w:ascii="Century Gothic" w:eastAsia="Times New Roman" w:hAnsi="Century Gothic" w:cs="Times New Roman"/>
          <w:sz w:val="20"/>
          <w:szCs w:val="20"/>
          <w:lang w:eastAsia="pl-PL"/>
        </w:rPr>
        <w:t>przywołanej Instrukcji</w:t>
      </w:r>
      <w:r w:rsidR="00270836" w:rsidRPr="006B104F">
        <w:rPr>
          <w:rFonts w:ascii="Century Gothic" w:eastAsia="Times New Roman" w:hAnsi="Century Gothic" w:cs="Times New Roman"/>
          <w:sz w:val="20"/>
          <w:szCs w:val="20"/>
          <w:lang w:eastAsia="pl-PL"/>
        </w:rPr>
        <w:t>;</w:t>
      </w:r>
      <w:r w:rsidR="001609A8" w:rsidRPr="006B104F">
        <w:rPr>
          <w:rFonts w:ascii="Century Gothic" w:eastAsia="Times New Roman" w:hAnsi="Century Gothic" w:cs="Times New Roman"/>
          <w:sz w:val="20"/>
          <w:szCs w:val="20"/>
          <w:lang w:eastAsia="pl-PL"/>
        </w:rPr>
        <w:t xml:space="preserve"> </w:t>
      </w:r>
      <w:r w:rsidR="008A512D" w:rsidRPr="006B104F">
        <w:rPr>
          <w:rFonts w:ascii="Century Gothic" w:eastAsia="Times New Roman" w:hAnsi="Century Gothic" w:cs="Times New Roman"/>
          <w:i/>
          <w:iCs/>
          <w:sz w:val="20"/>
          <w:szCs w:val="20"/>
          <w:lang w:eastAsia="pl-PL"/>
        </w:rPr>
        <w:t>Standard</w:t>
      </w:r>
      <w:r w:rsidR="00C70197" w:rsidRPr="006B104F">
        <w:rPr>
          <w:rFonts w:ascii="Century Gothic" w:eastAsia="Times New Roman" w:hAnsi="Century Gothic" w:cs="Times New Roman"/>
          <w:i/>
          <w:iCs/>
          <w:sz w:val="20"/>
          <w:szCs w:val="20"/>
          <w:lang w:eastAsia="pl-PL"/>
        </w:rPr>
        <w:t xml:space="preserve"> Bezpieczeństwa Technicznego znak</w:t>
      </w:r>
      <w:r w:rsidR="001609A8" w:rsidRPr="006B104F">
        <w:rPr>
          <w:rFonts w:ascii="Century Gothic" w:eastAsia="Times New Roman" w:hAnsi="Century Gothic" w:cs="Times New Roman"/>
          <w:i/>
          <w:iCs/>
          <w:sz w:val="20"/>
          <w:szCs w:val="20"/>
          <w:lang w:eastAsia="pl-PL"/>
        </w:rPr>
        <w:t xml:space="preserve"> SBT-PE-</w:t>
      </w:r>
      <w:r w:rsidR="00C70197" w:rsidRPr="006B104F">
        <w:rPr>
          <w:rFonts w:ascii="Century Gothic" w:eastAsia="Times New Roman" w:hAnsi="Century Gothic" w:cs="Times New Roman"/>
          <w:i/>
          <w:iCs/>
          <w:sz w:val="20"/>
          <w:szCs w:val="20"/>
          <w:lang w:eastAsia="pl-PL"/>
        </w:rPr>
        <w:t>I</w:t>
      </w:r>
      <w:r w:rsidR="001609A8" w:rsidRPr="006B104F">
        <w:rPr>
          <w:rFonts w:ascii="Century Gothic" w:eastAsia="Times New Roman" w:hAnsi="Century Gothic" w:cs="Times New Roman"/>
          <w:i/>
          <w:iCs/>
          <w:sz w:val="20"/>
          <w:szCs w:val="20"/>
          <w:lang w:eastAsia="pl-PL"/>
        </w:rPr>
        <w:t>35</w:t>
      </w:r>
      <w:r w:rsidR="00C70197" w:rsidRPr="006B104F">
        <w:rPr>
          <w:rFonts w:ascii="Century Gothic" w:eastAsia="Times New Roman" w:hAnsi="Century Gothic" w:cs="Times New Roman"/>
          <w:i/>
          <w:iCs/>
          <w:sz w:val="20"/>
          <w:szCs w:val="20"/>
          <w:lang w:eastAsia="pl-PL"/>
        </w:rPr>
        <w:t xml:space="preserve"> pn.</w:t>
      </w:r>
      <w:r w:rsidR="008A512D" w:rsidRPr="006B104F">
        <w:rPr>
          <w:rFonts w:ascii="Century Gothic" w:eastAsia="Times New Roman" w:hAnsi="Century Gothic" w:cs="Times New Roman"/>
          <w:i/>
          <w:iCs/>
          <w:sz w:val="20"/>
          <w:szCs w:val="20"/>
          <w:lang w:eastAsia="pl-PL"/>
        </w:rPr>
        <w:t xml:space="preserve"> Instrukcja</w:t>
      </w:r>
      <w:r w:rsidR="001609A8" w:rsidRPr="006B104F">
        <w:rPr>
          <w:rFonts w:ascii="Century Gothic" w:eastAsia="Times New Roman" w:hAnsi="Century Gothic" w:cs="Times New Roman"/>
          <w:i/>
          <w:iCs/>
          <w:sz w:val="20"/>
          <w:szCs w:val="20"/>
          <w:lang w:eastAsia="pl-PL"/>
        </w:rPr>
        <w:t xml:space="preserve"> do projektowania infrastruktury systemu przesyłowego w zakresie pozyskiwania i przechowywania danych przestrzennych</w:t>
      </w:r>
      <w:r w:rsidR="001609A8" w:rsidRPr="006B104F">
        <w:rPr>
          <w:rFonts w:ascii="Century Gothic" w:eastAsia="Times New Roman" w:hAnsi="Century Gothic" w:cs="Times New Roman"/>
          <w:sz w:val="20"/>
          <w:szCs w:val="20"/>
          <w:lang w:eastAsia="pl-PL"/>
        </w:rPr>
        <w:t xml:space="preserve"> jest załącznikiem do Wykazu regulacji wewnętrznych Zamawiającego, stanowiącego załącznik nr 1.</w:t>
      </w:r>
      <w:r w:rsidR="006B104F" w:rsidRPr="006B104F">
        <w:rPr>
          <w:rFonts w:ascii="Century Gothic" w:eastAsia="Times New Roman" w:hAnsi="Century Gothic" w:cs="Times New Roman"/>
          <w:sz w:val="20"/>
          <w:szCs w:val="20"/>
          <w:lang w:eastAsia="pl-PL"/>
        </w:rPr>
        <w:t>8</w:t>
      </w:r>
      <w:r w:rsidR="001609A8" w:rsidRPr="006B104F">
        <w:rPr>
          <w:rFonts w:ascii="Century Gothic" w:eastAsia="Times New Roman" w:hAnsi="Century Gothic" w:cs="Times New Roman"/>
          <w:sz w:val="20"/>
          <w:szCs w:val="20"/>
          <w:lang w:eastAsia="pl-PL"/>
        </w:rPr>
        <w:t xml:space="preserve"> do OPZ.</w:t>
      </w:r>
    </w:p>
    <w:p w14:paraId="14258C1E" w14:textId="02468209" w:rsidR="0049454C" w:rsidRDefault="0049454C" w:rsidP="00305C5F">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65F74A91" w14:textId="5AF47877" w:rsidR="0049454C" w:rsidRDefault="0049454C" w:rsidP="007B0BE0">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6FBE4B43" w14:textId="725A47F7" w:rsidR="0049454C" w:rsidRDefault="0049454C" w:rsidP="007B0BE0">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0C87CE09" w14:textId="50F7FA1F" w:rsidR="0049454C" w:rsidRDefault="0049454C" w:rsidP="007B0BE0">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544362B5" w14:textId="382EA5BA" w:rsidR="0049454C" w:rsidRDefault="0049454C" w:rsidP="007B0BE0">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7098A097" w14:textId="2A55C0C2" w:rsidR="0049454C" w:rsidRDefault="0049454C" w:rsidP="007B0BE0">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3758561F" w14:textId="3F5655C7" w:rsidR="00C20EA3" w:rsidRPr="0049454C" w:rsidRDefault="00C20EA3" w:rsidP="007B0BE0">
      <w:pPr>
        <w:spacing w:after="0" w:line="240" w:lineRule="auto"/>
        <w:ind w:left="1701"/>
        <w:contextualSpacing/>
        <w:jc w:val="both"/>
        <w:rPr>
          <w:rFonts w:ascii="Century Gothic" w:eastAsia="Times New Roman" w:hAnsi="Century Gothic" w:cs="Times New Roman"/>
          <w:color w:val="9BBB59" w:themeColor="accent3"/>
          <w:sz w:val="20"/>
          <w:szCs w:val="20"/>
          <w:lang w:eastAsia="pl-PL"/>
        </w:rPr>
      </w:pPr>
    </w:p>
    <w:sectPr w:rsidR="00C20EA3" w:rsidRPr="004945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564F1" w14:textId="77777777" w:rsidR="005C2DFA" w:rsidRDefault="005C2DFA" w:rsidP="001868B6">
      <w:pPr>
        <w:spacing w:after="0" w:line="240" w:lineRule="auto"/>
      </w:pPr>
      <w:r>
        <w:separator/>
      </w:r>
    </w:p>
  </w:endnote>
  <w:endnote w:type="continuationSeparator" w:id="0">
    <w:p w14:paraId="3E944C1D" w14:textId="77777777" w:rsidR="005C2DFA" w:rsidRDefault="005C2DFA" w:rsidP="001868B6">
      <w:pPr>
        <w:spacing w:after="0" w:line="240" w:lineRule="auto"/>
      </w:pPr>
      <w:r>
        <w:continuationSeparator/>
      </w:r>
    </w:p>
  </w:endnote>
  <w:endnote w:type="continuationNotice" w:id="1">
    <w:p w14:paraId="4CEDF19A" w14:textId="77777777" w:rsidR="005C2DFA" w:rsidRDefault="005C2D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altName w:val="Calibri"/>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84AB3" w14:textId="77777777" w:rsidR="005C2DFA" w:rsidRDefault="005C2DFA" w:rsidP="001868B6">
      <w:pPr>
        <w:spacing w:after="0" w:line="240" w:lineRule="auto"/>
      </w:pPr>
      <w:r>
        <w:separator/>
      </w:r>
    </w:p>
  </w:footnote>
  <w:footnote w:type="continuationSeparator" w:id="0">
    <w:p w14:paraId="4F1BDBDB" w14:textId="77777777" w:rsidR="005C2DFA" w:rsidRDefault="005C2DFA" w:rsidP="001868B6">
      <w:pPr>
        <w:spacing w:after="0" w:line="240" w:lineRule="auto"/>
      </w:pPr>
      <w:r>
        <w:continuationSeparator/>
      </w:r>
    </w:p>
  </w:footnote>
  <w:footnote w:type="continuationNotice" w:id="1">
    <w:p w14:paraId="54F0C93C" w14:textId="77777777" w:rsidR="005C2DFA" w:rsidRDefault="005C2D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200E8"/>
    <w:multiLevelType w:val="hybridMultilevel"/>
    <w:tmpl w:val="DC04014C"/>
    <w:lvl w:ilvl="0" w:tplc="B99C367A">
      <w:start w:val="1"/>
      <w:numFmt w:val="decimal"/>
      <w:lvlText w:val="%1)"/>
      <w:lvlJc w:val="left"/>
      <w:pPr>
        <w:ind w:left="1778"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A045C25"/>
    <w:multiLevelType w:val="hybridMultilevel"/>
    <w:tmpl w:val="9E1404D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 w15:restartNumberingAfterBreak="0">
    <w:nsid w:val="6C32162B"/>
    <w:multiLevelType w:val="hybridMultilevel"/>
    <w:tmpl w:val="4F3AFC9E"/>
    <w:lvl w:ilvl="0" w:tplc="F5CC351E">
      <w:start w:val="1"/>
      <w:numFmt w:val="decimal"/>
      <w:lvlText w:val="%1."/>
      <w:lvlJc w:val="left"/>
      <w:pPr>
        <w:ind w:left="177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04509074">
    <w:abstractNumId w:val="2"/>
  </w:num>
  <w:num w:numId="2" w16cid:durableId="965431252">
    <w:abstractNumId w:val="0"/>
  </w:num>
  <w:num w:numId="3" w16cid:durableId="1353847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E"/>
    <w:rsid w:val="00033AC7"/>
    <w:rsid w:val="00037738"/>
    <w:rsid w:val="000867CA"/>
    <w:rsid w:val="000F1D06"/>
    <w:rsid w:val="00122825"/>
    <w:rsid w:val="00133A48"/>
    <w:rsid w:val="001460FF"/>
    <w:rsid w:val="001609A8"/>
    <w:rsid w:val="00186002"/>
    <w:rsid w:val="001868B6"/>
    <w:rsid w:val="00192917"/>
    <w:rsid w:val="001B2C05"/>
    <w:rsid w:val="00225309"/>
    <w:rsid w:val="00226711"/>
    <w:rsid w:val="002609E7"/>
    <w:rsid w:val="00270836"/>
    <w:rsid w:val="00282C7B"/>
    <w:rsid w:val="002D75AD"/>
    <w:rsid w:val="002D7787"/>
    <w:rsid w:val="002F305E"/>
    <w:rsid w:val="00305C5F"/>
    <w:rsid w:val="00317AAE"/>
    <w:rsid w:val="0036203C"/>
    <w:rsid w:val="003948B6"/>
    <w:rsid w:val="003B5CDC"/>
    <w:rsid w:val="003D247C"/>
    <w:rsid w:val="004278E3"/>
    <w:rsid w:val="0044421F"/>
    <w:rsid w:val="00451958"/>
    <w:rsid w:val="0049454C"/>
    <w:rsid w:val="004F2AB5"/>
    <w:rsid w:val="00520D7A"/>
    <w:rsid w:val="005538CD"/>
    <w:rsid w:val="0055688C"/>
    <w:rsid w:val="00573549"/>
    <w:rsid w:val="005805CC"/>
    <w:rsid w:val="005C2DFA"/>
    <w:rsid w:val="005D1AA1"/>
    <w:rsid w:val="005D2EF1"/>
    <w:rsid w:val="005E709E"/>
    <w:rsid w:val="00651A2A"/>
    <w:rsid w:val="006900E3"/>
    <w:rsid w:val="00691069"/>
    <w:rsid w:val="006A6337"/>
    <w:rsid w:val="006B072E"/>
    <w:rsid w:val="006B104F"/>
    <w:rsid w:val="007A3E57"/>
    <w:rsid w:val="007B0BE0"/>
    <w:rsid w:val="00807287"/>
    <w:rsid w:val="00810A16"/>
    <w:rsid w:val="008143BD"/>
    <w:rsid w:val="00815D71"/>
    <w:rsid w:val="008177CB"/>
    <w:rsid w:val="00850034"/>
    <w:rsid w:val="00874A19"/>
    <w:rsid w:val="00886E01"/>
    <w:rsid w:val="00895C86"/>
    <w:rsid w:val="0089631E"/>
    <w:rsid w:val="008A1B7F"/>
    <w:rsid w:val="008A512D"/>
    <w:rsid w:val="009301C6"/>
    <w:rsid w:val="00960BF9"/>
    <w:rsid w:val="009640BC"/>
    <w:rsid w:val="0096528C"/>
    <w:rsid w:val="009868DF"/>
    <w:rsid w:val="00A061C4"/>
    <w:rsid w:val="00A3337D"/>
    <w:rsid w:val="00A408EF"/>
    <w:rsid w:val="00A47794"/>
    <w:rsid w:val="00AA4C0C"/>
    <w:rsid w:val="00AA6E8B"/>
    <w:rsid w:val="00AA7E71"/>
    <w:rsid w:val="00AC1080"/>
    <w:rsid w:val="00AC23E0"/>
    <w:rsid w:val="00B06691"/>
    <w:rsid w:val="00B25D49"/>
    <w:rsid w:val="00B4140A"/>
    <w:rsid w:val="00B57804"/>
    <w:rsid w:val="00B737FC"/>
    <w:rsid w:val="00B86B0B"/>
    <w:rsid w:val="00BE3367"/>
    <w:rsid w:val="00C20EA3"/>
    <w:rsid w:val="00C21F66"/>
    <w:rsid w:val="00C57A9D"/>
    <w:rsid w:val="00C70197"/>
    <w:rsid w:val="00D14DB0"/>
    <w:rsid w:val="00D40640"/>
    <w:rsid w:val="00D45004"/>
    <w:rsid w:val="00D45CE4"/>
    <w:rsid w:val="00D55C39"/>
    <w:rsid w:val="00D82F07"/>
    <w:rsid w:val="00DD10D0"/>
    <w:rsid w:val="00DD12B7"/>
    <w:rsid w:val="00DE610B"/>
    <w:rsid w:val="00E34313"/>
    <w:rsid w:val="00E61E3D"/>
    <w:rsid w:val="00E704BE"/>
    <w:rsid w:val="00EC00CA"/>
    <w:rsid w:val="00EC29FB"/>
    <w:rsid w:val="00ED763F"/>
    <w:rsid w:val="00F33599"/>
    <w:rsid w:val="00F51260"/>
    <w:rsid w:val="00F64516"/>
    <w:rsid w:val="00F775BC"/>
    <w:rsid w:val="00F90880"/>
    <w:rsid w:val="00F9531B"/>
    <w:rsid w:val="00FD0BB5"/>
    <w:rsid w:val="00FD76B0"/>
    <w:rsid w:val="19CD85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F6BEF"/>
  <w15:docId w15:val="{9D3C6B13-30B7-47ED-B369-4203C484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89631E"/>
    <w:rPr>
      <w:sz w:val="16"/>
      <w:szCs w:val="16"/>
    </w:rPr>
  </w:style>
  <w:style w:type="paragraph" w:styleId="Tekstkomentarza">
    <w:name w:val="annotation text"/>
    <w:basedOn w:val="Normalny"/>
    <w:link w:val="TekstkomentarzaZnak"/>
    <w:uiPriority w:val="99"/>
    <w:unhideWhenUsed/>
    <w:rsid w:val="0089631E"/>
    <w:pPr>
      <w:spacing w:after="0" w:line="240" w:lineRule="auto"/>
    </w:pPr>
    <w:rPr>
      <w:rFonts w:ascii="Century Gothic" w:eastAsia="Times New Roman" w:hAnsi="Century Gothic" w:cs="Times New Roman"/>
      <w:sz w:val="20"/>
      <w:szCs w:val="20"/>
      <w:lang w:eastAsia="pl-PL"/>
    </w:rPr>
  </w:style>
  <w:style w:type="character" w:customStyle="1" w:styleId="TekstkomentarzaZnak">
    <w:name w:val="Tekst komentarza Znak"/>
    <w:basedOn w:val="Domylnaczcionkaakapitu"/>
    <w:link w:val="Tekstkomentarza"/>
    <w:uiPriority w:val="99"/>
    <w:rsid w:val="0089631E"/>
    <w:rPr>
      <w:rFonts w:ascii="Century Gothic" w:eastAsia="Times New Roman" w:hAnsi="Century Gothic" w:cs="Times New Roman"/>
      <w:sz w:val="20"/>
      <w:szCs w:val="20"/>
      <w:lang w:eastAsia="pl-PL"/>
    </w:rPr>
  </w:style>
  <w:style w:type="paragraph" w:styleId="Tekstdymka">
    <w:name w:val="Balloon Text"/>
    <w:basedOn w:val="Normalny"/>
    <w:link w:val="TekstdymkaZnak"/>
    <w:uiPriority w:val="99"/>
    <w:semiHidden/>
    <w:unhideWhenUsed/>
    <w:rsid w:val="0089631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9631E"/>
    <w:rPr>
      <w:rFonts w:ascii="Tahoma" w:hAnsi="Tahoma" w:cs="Tahoma"/>
      <w:sz w:val="16"/>
      <w:szCs w:val="16"/>
    </w:rPr>
  </w:style>
  <w:style w:type="paragraph" w:styleId="Tekstprzypisukocowego">
    <w:name w:val="endnote text"/>
    <w:basedOn w:val="Normalny"/>
    <w:link w:val="TekstprzypisukocowegoZnak"/>
    <w:uiPriority w:val="99"/>
    <w:semiHidden/>
    <w:unhideWhenUsed/>
    <w:rsid w:val="00A408E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408EF"/>
    <w:rPr>
      <w:sz w:val="20"/>
      <w:szCs w:val="20"/>
    </w:rPr>
  </w:style>
  <w:style w:type="character" w:styleId="Odwoanieprzypisukocowego">
    <w:name w:val="endnote reference"/>
    <w:basedOn w:val="Domylnaczcionkaakapitu"/>
    <w:uiPriority w:val="99"/>
    <w:semiHidden/>
    <w:unhideWhenUsed/>
    <w:rsid w:val="00A408EF"/>
    <w:rPr>
      <w:vertAlign w:val="superscript"/>
    </w:rPr>
  </w:style>
  <w:style w:type="paragraph" w:styleId="Tekstpodstawowywcity3">
    <w:name w:val="Body Text Indent 3"/>
    <w:basedOn w:val="Normalny"/>
    <w:link w:val="Tekstpodstawowywcity3Znak"/>
    <w:uiPriority w:val="99"/>
    <w:unhideWhenUsed/>
    <w:rsid w:val="006A6337"/>
    <w:pPr>
      <w:spacing w:after="120" w:line="240" w:lineRule="auto"/>
      <w:ind w:left="283"/>
    </w:pPr>
    <w:rPr>
      <w:rFonts w:ascii="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6A6337"/>
    <w:rPr>
      <w:rFonts w:ascii="Times New Roman" w:hAnsi="Times New Roman" w:cs="Times New Roman"/>
      <w:sz w:val="16"/>
      <w:szCs w:val="16"/>
      <w:lang w:eastAsia="pl-PL"/>
    </w:rPr>
  </w:style>
  <w:style w:type="paragraph" w:styleId="Tematkomentarza">
    <w:name w:val="annotation subject"/>
    <w:basedOn w:val="Tekstkomentarza"/>
    <w:next w:val="Tekstkomentarza"/>
    <w:link w:val="TematkomentarzaZnak"/>
    <w:uiPriority w:val="99"/>
    <w:semiHidden/>
    <w:unhideWhenUsed/>
    <w:rsid w:val="00192917"/>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192917"/>
    <w:rPr>
      <w:rFonts w:ascii="Century Gothic" w:eastAsia="Times New Roman" w:hAnsi="Century Gothic" w:cs="Times New Roman"/>
      <w:b/>
      <w:bCs/>
      <w:sz w:val="20"/>
      <w:szCs w:val="20"/>
      <w:lang w:eastAsia="pl-PL"/>
    </w:rPr>
  </w:style>
  <w:style w:type="paragraph" w:styleId="Akapitzlist">
    <w:name w:val="List Paragraph"/>
    <w:basedOn w:val="Normalny"/>
    <w:uiPriority w:val="34"/>
    <w:qFormat/>
    <w:rsid w:val="00FD76B0"/>
    <w:pPr>
      <w:ind w:left="720"/>
      <w:contextualSpacing/>
    </w:pPr>
  </w:style>
  <w:style w:type="paragraph" w:styleId="Nagwek">
    <w:name w:val="header"/>
    <w:basedOn w:val="Normalny"/>
    <w:link w:val="NagwekZnak"/>
    <w:uiPriority w:val="99"/>
    <w:semiHidden/>
    <w:unhideWhenUsed/>
    <w:rsid w:val="00DD10D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DD10D0"/>
  </w:style>
  <w:style w:type="paragraph" w:styleId="Stopka">
    <w:name w:val="footer"/>
    <w:basedOn w:val="Normalny"/>
    <w:link w:val="StopkaZnak"/>
    <w:uiPriority w:val="99"/>
    <w:semiHidden/>
    <w:unhideWhenUsed/>
    <w:rsid w:val="00DD10D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DD10D0"/>
  </w:style>
  <w:style w:type="paragraph" w:styleId="Poprawka">
    <w:name w:val="Revision"/>
    <w:hidden/>
    <w:uiPriority w:val="99"/>
    <w:semiHidden/>
    <w:rsid w:val="00B414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6024">
      <w:bodyDiv w:val="1"/>
      <w:marLeft w:val="0"/>
      <w:marRight w:val="0"/>
      <w:marTop w:val="0"/>
      <w:marBottom w:val="0"/>
      <w:divBdr>
        <w:top w:val="none" w:sz="0" w:space="0" w:color="auto"/>
        <w:left w:val="none" w:sz="0" w:space="0" w:color="auto"/>
        <w:bottom w:val="none" w:sz="0" w:space="0" w:color="auto"/>
        <w:right w:val="none" w:sz="0" w:space="0" w:color="auto"/>
      </w:divBdr>
    </w:div>
    <w:div w:id="188560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1164</Words>
  <Characters>6987</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Gaz-System S.A.</Company>
  <LinksUpToDate>false</LinksUpToDate>
  <CharactersWithSpaces>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Matuszko - Cicha Anna</dc:creator>
  <cp:lastModifiedBy>Koperwas Piotr</cp:lastModifiedBy>
  <cp:revision>4</cp:revision>
  <dcterms:created xsi:type="dcterms:W3CDTF">2023-08-09T12:51:00Z</dcterms:created>
  <dcterms:modified xsi:type="dcterms:W3CDTF">2025-10-17T09:18:00Z</dcterms:modified>
</cp:coreProperties>
</file>